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eastAsia="方正黑体_GBK" w:cs="Times New Roman"/>
          <w:color w:val="auto"/>
          <w:sz w:val="32"/>
          <w:szCs w:val="32"/>
        </w:rPr>
      </w:pPr>
      <w:r>
        <w:rPr>
          <w:rFonts w:hint="eastAsia" w:eastAsia="方正黑体_GBK" w:cs="Times New Roman"/>
          <w:color w:val="auto"/>
          <w:sz w:val="32"/>
          <w:szCs w:val="32"/>
        </w:rPr>
        <w:t>附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表</w:t>
      </w:r>
      <w:r>
        <w:rPr>
          <w:rFonts w:hint="eastAsia" w:eastAsia="方正黑体_GBK" w:cs="Times New Roman"/>
          <w:color w:val="auto"/>
          <w:sz w:val="32"/>
          <w:szCs w:val="32"/>
        </w:rPr>
        <w:t>1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广安</w:t>
      </w:r>
      <w:r>
        <w:rPr>
          <w:rFonts w:hint="eastAsia"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投资集团</w:t>
      </w: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有限公司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202</w:t>
      </w:r>
      <w:r>
        <w:rPr>
          <w:rFonts w:hint="eastAsia" w:eastAsia="方正小标宋_GBK" w:cs="Times New Roman"/>
          <w:bCs/>
          <w:color w:val="auto"/>
          <w:spacing w:val="-17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年</w:t>
      </w:r>
      <w:r>
        <w:rPr>
          <w:rFonts w:eastAsia="方正小标宋_GBK" w:cs="Times New Roman"/>
          <w:color w:val="auto"/>
          <w:sz w:val="44"/>
          <w:szCs w:val="44"/>
        </w:rPr>
        <w:t>公开招聘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紧缺专业技术岗位</w:t>
      </w: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一览表</w:t>
      </w:r>
    </w:p>
    <w:p>
      <w:pPr>
        <w:widowControl w:val="0"/>
        <w:spacing w:after="120" w:line="240" w:lineRule="auto"/>
        <w:ind w:firstLine="0" w:firstLineChars="0"/>
        <w:rPr>
          <w:rFonts w:ascii="Calibri" w:hAnsi="Calibri" w:eastAsia="宋体" w:cs="黑体"/>
          <w:color w:val="auto"/>
          <w:sz w:val="21"/>
        </w:rPr>
      </w:pPr>
    </w:p>
    <w:tbl>
      <w:tblPr>
        <w:tblStyle w:val="6"/>
        <w:tblW w:w="14218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83"/>
        <w:gridCol w:w="795"/>
        <w:gridCol w:w="750"/>
        <w:gridCol w:w="945"/>
        <w:gridCol w:w="915"/>
        <w:gridCol w:w="840"/>
        <w:gridCol w:w="3435"/>
        <w:gridCol w:w="3365"/>
        <w:gridCol w:w="745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宋体" w:cs="Times New Roman"/>
                <w:b/>
                <w:color w:val="auto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用人</w:t>
            </w: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  <w:t>招</w:t>
            </w: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聘</w:t>
            </w:r>
          </w:p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岗位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  <w:t>招</w:t>
            </w: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聘</w:t>
            </w:r>
          </w:p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人数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学历</w:t>
            </w:r>
          </w:p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专业</w:t>
            </w:r>
          </w:p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年龄</w:t>
            </w:r>
          </w:p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3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任职条件</w:t>
            </w:r>
          </w:p>
        </w:tc>
        <w:tc>
          <w:tcPr>
            <w:tcW w:w="3365" w:type="dxa"/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主要工作职责</w:t>
            </w:r>
          </w:p>
        </w:tc>
        <w:tc>
          <w:tcPr>
            <w:tcW w:w="745" w:type="dxa"/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薪资待遇</w:t>
            </w:r>
          </w:p>
        </w:tc>
        <w:tc>
          <w:tcPr>
            <w:tcW w:w="7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广投大数据集团</w:t>
            </w:r>
            <w:r>
              <w:rPr>
                <w:rFonts w:hint="eastAsia" w:cs="Times New Roman"/>
                <w:color w:val="auto"/>
                <w:kern w:val="0"/>
                <w:sz w:val="22"/>
              </w:rPr>
              <w:t>支撑交付中心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hint="eastAsia" w:cs="黑体"/>
                <w:color w:val="auto"/>
                <w:kern w:val="2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项目经理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hint="eastAsia" w:cs="黑体"/>
                <w:color w:val="auto"/>
                <w:kern w:val="2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2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本科及以上学历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电子信息、计算机、自动化、数学等相关理工科专业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黑体"/>
                <w:color w:val="auto"/>
                <w:sz w:val="22"/>
              </w:rPr>
              <w:t>4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0</w:t>
            </w:r>
            <w:r>
              <w:rPr>
                <w:rFonts w:hint="eastAsia" w:cs="黑体"/>
                <w:color w:val="auto"/>
                <w:sz w:val="22"/>
              </w:rPr>
              <w:t>周岁及以下</w:t>
            </w:r>
          </w:p>
        </w:tc>
        <w:tc>
          <w:tcPr>
            <w:tcW w:w="3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default" w:cs="黑体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color w:val="auto"/>
                <w:sz w:val="22"/>
                <w:lang w:val="en-US" w:eastAsia="zh-CN"/>
              </w:rPr>
              <w:t>1.具有</w:t>
            </w:r>
            <w:r>
              <w:rPr>
                <w:rFonts w:hint="eastAsia" w:cs="黑体"/>
                <w:color w:val="auto"/>
                <w:sz w:val="22"/>
              </w:rPr>
              <w:t>从事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5年及以上项目管理经验，其中应有2</w:t>
            </w:r>
            <w:r>
              <w:rPr>
                <w:rFonts w:hint="eastAsia" w:cs="黑体"/>
                <w:color w:val="auto"/>
                <w:sz w:val="22"/>
              </w:rPr>
              <w:t>年以上的信息化行业工作经验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；具有智能化系统集成项目经理（高级）、信息安全管理师等专业证书优先。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黑体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color w:val="auto"/>
                <w:sz w:val="22"/>
                <w:lang w:val="en-US" w:eastAsia="zh-CN"/>
              </w:rPr>
              <w:t>2.具</w:t>
            </w:r>
            <w:r>
              <w:rPr>
                <w:rFonts w:hint="eastAsia" w:cs="黑体"/>
                <w:color w:val="auto"/>
                <w:sz w:val="22"/>
              </w:rPr>
              <w:t>有3000万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项目投资额</w:t>
            </w:r>
            <w:r>
              <w:rPr>
                <w:rFonts w:hint="eastAsia" w:cs="黑体"/>
                <w:color w:val="auto"/>
                <w:sz w:val="22"/>
              </w:rPr>
              <w:t>及以上智慧城市项目管理经验</w:t>
            </w:r>
            <w:r>
              <w:rPr>
                <w:rFonts w:cs="黑体"/>
                <w:color w:val="auto"/>
                <w:sz w:val="22"/>
              </w:rPr>
              <w:t>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3.</w:t>
            </w:r>
            <w:r>
              <w:rPr>
                <w:rFonts w:cs="黑体"/>
                <w:color w:val="auto"/>
                <w:sz w:val="22"/>
              </w:rPr>
              <w:t>熟练掌握各种绘图软件和常用办公软件；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4.牵头过1次以上重大智慧城市项目方案团队，熟悉政府项目运作流程，具有较强的文稿撰写能力和方案宣讲能力；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黑体"/>
                <w:color w:val="auto"/>
                <w:sz w:val="22"/>
                <w:lang w:val="en-US" w:eastAsia="zh-CN"/>
              </w:rPr>
              <w:t>5.</w:t>
            </w:r>
            <w:r>
              <w:rPr>
                <w:rFonts w:cs="黑体"/>
                <w:color w:val="auto"/>
                <w:sz w:val="22"/>
              </w:rPr>
              <w:t>具有项目管理专业人员资格认证（PMP）优先</w:t>
            </w:r>
            <w:r>
              <w:rPr>
                <w:rFonts w:hint="eastAsia" w:cs="黑体"/>
                <w:color w:val="auto"/>
                <w:sz w:val="22"/>
                <w:lang w:eastAsia="zh-CN"/>
              </w:rPr>
              <w:t>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6.</w:t>
            </w:r>
            <w:r>
              <w:rPr>
                <w:rFonts w:cs="黑体"/>
                <w:color w:val="auto"/>
                <w:sz w:val="22"/>
              </w:rPr>
              <w:t>责任心强、抗压能力强；有良好的语言和文字表达能力，擅长与客户沟通。</w:t>
            </w:r>
          </w:p>
        </w:tc>
        <w:tc>
          <w:tcPr>
            <w:tcW w:w="3365" w:type="dxa"/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黑体"/>
                <w:color w:val="auto"/>
                <w:sz w:val="22"/>
                <w:lang w:eastAsia="zh-CN"/>
              </w:rPr>
            </w:pPr>
            <w:r>
              <w:rPr>
                <w:rFonts w:cs="黑体"/>
                <w:color w:val="auto"/>
                <w:sz w:val="22"/>
              </w:rPr>
              <w:t>1.编制项目实施计划。包含控制节点、工期、质量管理等内容；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cs="黑体"/>
                <w:color w:val="auto"/>
                <w:sz w:val="22"/>
              </w:rPr>
              <w:t>2.负责项目建设过程中的总体把控(成本、进度、风险、质量、范围控制)；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cs="黑体"/>
                <w:color w:val="auto"/>
                <w:sz w:val="22"/>
              </w:rPr>
              <w:t>3.负责协调相关资源完成项目实施过程中的各项工作任务；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cs="黑体"/>
                <w:color w:val="auto"/>
                <w:sz w:val="22"/>
              </w:rPr>
              <w:t>4.协助相关部门编制项目招投标文件的技术标，配合完成建设项目所需的招标采购工作；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cs="黑体"/>
                <w:color w:val="auto"/>
                <w:sz w:val="22"/>
              </w:rPr>
              <w:t>5.在项目实施过程中，对合同权责双方合同履行进行监督检查，如发现任何违背合同条款的行为，及时上报部门负责人，提出解决方案，并实施；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cs="黑体"/>
                <w:color w:val="auto"/>
                <w:sz w:val="22"/>
              </w:rPr>
              <w:t>6.项目完工后，负责组织竣工验收工作；</w:t>
            </w:r>
            <w:r>
              <w:rPr>
                <w:rFonts w:cs="黑体"/>
                <w:color w:val="auto"/>
                <w:sz w:val="22"/>
              </w:rPr>
              <w:br w:type="textWrapping"/>
            </w:r>
            <w:r>
              <w:rPr>
                <w:rFonts w:cs="黑体"/>
                <w:color w:val="auto"/>
                <w:sz w:val="22"/>
              </w:rPr>
              <w:t>7.负责公司项目的日常运维工作，处理项目运行和实施中出现的技术问题，保障项目工程设备、设施的正常运行</w:t>
            </w:r>
            <w:r>
              <w:rPr>
                <w:rFonts w:hint="eastAsia" w:cs="黑体"/>
                <w:color w:val="auto"/>
                <w:sz w:val="22"/>
                <w:lang w:eastAsia="zh-CN"/>
              </w:rPr>
              <w:t>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default" w:eastAsia="方正仿宋_GBK" w:cs="黑体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color w:val="auto"/>
                <w:sz w:val="22"/>
                <w:lang w:val="en-US" w:eastAsia="zh-CN"/>
              </w:rPr>
              <w:t>8.完成领导交办的其它工作。</w:t>
            </w:r>
          </w:p>
        </w:tc>
        <w:tc>
          <w:tcPr>
            <w:tcW w:w="745" w:type="dxa"/>
            <w:vAlign w:val="center"/>
          </w:tcPr>
          <w:p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签订劳动合同，执行公司薪酬体系</w:t>
            </w:r>
          </w:p>
        </w:tc>
        <w:tc>
          <w:tcPr>
            <w:tcW w:w="7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rPr>
                <w:rFonts w:cs="黑体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符合回避制度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广投大数据集团</w:t>
            </w:r>
            <w:r>
              <w:rPr>
                <w:rFonts w:hint="eastAsia" w:cs="Times New Roman"/>
                <w:color w:val="auto"/>
                <w:kern w:val="0"/>
                <w:sz w:val="22"/>
              </w:rPr>
              <w:t>智慧治理中心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运维技术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岗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cs="Times New Roman"/>
                <w:color w:val="auto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本科及以上学历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cs="Times New Roman"/>
                <w:color w:val="auto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计算机、软件、通信、电子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、自动化</w:t>
            </w:r>
            <w:r>
              <w:rPr>
                <w:rFonts w:hint="eastAsia" w:cs="Times New Roman"/>
                <w:color w:val="auto"/>
                <w:kern w:val="0"/>
                <w:sz w:val="22"/>
              </w:rPr>
              <w:t>等相关专业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40</w:t>
            </w:r>
            <w:r>
              <w:rPr>
                <w:rFonts w:hint="eastAsia" w:cs="Times New Roman"/>
                <w:color w:val="auto"/>
                <w:kern w:val="0"/>
                <w:sz w:val="22"/>
              </w:rPr>
              <w:t>周岁及以下</w:t>
            </w:r>
          </w:p>
        </w:tc>
        <w:tc>
          <w:tcPr>
            <w:tcW w:w="3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default" w:cs="黑体"/>
                <w:color w:val="auto"/>
                <w:sz w:val="22"/>
                <w:lang w:val="en-US"/>
              </w:rPr>
            </w:pPr>
            <w:r>
              <w:rPr>
                <w:rFonts w:hint="eastAsia" w:cs="黑体"/>
                <w:color w:val="auto"/>
                <w:sz w:val="22"/>
              </w:rPr>
              <w:t>1．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具有</w:t>
            </w:r>
            <w:r>
              <w:rPr>
                <w:rFonts w:hint="eastAsia" w:cs="黑体"/>
                <w:color w:val="auto"/>
                <w:sz w:val="22"/>
              </w:rPr>
              <w:t>3年及以上信息化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行业</w:t>
            </w:r>
            <w:r>
              <w:rPr>
                <w:rFonts w:hint="eastAsia" w:cs="黑体"/>
                <w:color w:val="auto"/>
                <w:sz w:val="22"/>
              </w:rPr>
              <w:t>的工作经验；</w:t>
            </w:r>
            <w:r>
              <w:rPr>
                <w:rFonts w:hint="eastAsia" w:cs="黑体"/>
                <w:color w:val="auto"/>
                <w:sz w:val="22"/>
                <w:lang w:val="en-US" w:eastAsia="zh-CN"/>
              </w:rPr>
              <w:t>具有网络工程师(CCNP)、信息安全工程师(CISSP)等专业证书优先。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黑体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2．熟悉网络、弱电、视频会商系统的工作原理与维护保障；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黑体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3．熟悉智慧城市行业相关知识；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黑体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4．具备较强的故障分析和系统性能分析优化能力；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黑体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5．爱岗敬业，综合能力强，沟通表达能力佳；</w:t>
            </w:r>
          </w:p>
          <w:p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eastAsia" w:cs="Times New Roman"/>
                <w:color w:val="auto"/>
                <w:kern w:val="0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6．有较强的团队协作能力。</w:t>
            </w:r>
          </w:p>
        </w:tc>
        <w:tc>
          <w:tcPr>
            <w:tcW w:w="3365" w:type="dxa"/>
            <w:vAlign w:val="top"/>
          </w:tcPr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1．负责公司平台和系统的运维和保障工作，及时解决运行过程中的问题，保证软件、系统稳定运行；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2．负责公司平台和系统的日常巡检、测试、配置优化等工作，以保证系统的可靠性和稳定性；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3．负责排查与解决所遇到的系统故障问题，保障用户现场业务系统的顺利运行；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4．能够与用户方、外包厂商的运维保障人员之间进行协调沟通，督促解决运维工作中遇到的各类问题；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5．按用户和公司要求，协助运营主管定期完成运维报告、以及运维工作中所输出的各类巡检、故障处理等服务报告；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6．负责参与项目建设期的系统软件实施部署工作，负责收集部署过程中出现的问题提出解决方案，优化部署过程，协助研发团队完善系统；</w:t>
            </w:r>
          </w:p>
          <w:p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7．完成领导交办的其它工作。</w:t>
            </w:r>
          </w:p>
        </w:tc>
        <w:tc>
          <w:tcPr>
            <w:tcW w:w="745" w:type="dxa"/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</w:rPr>
              <w:t>签订劳动合同，执行公司薪酬体系</w:t>
            </w:r>
          </w:p>
        </w:tc>
        <w:tc>
          <w:tcPr>
            <w:tcW w:w="7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Times New Roman" w:hAnsi="Times New Roman" w:cs="黑体"/>
                <w:color w:val="auto"/>
                <w:sz w:val="22"/>
              </w:rPr>
            </w:pPr>
            <w:r>
              <w:rPr>
                <w:rFonts w:hint="eastAsia" w:cs="黑体"/>
                <w:color w:val="auto"/>
                <w:sz w:val="22"/>
              </w:rPr>
              <w:t>符合回避制度</w:t>
            </w:r>
          </w:p>
        </w:tc>
      </w:tr>
    </w:tbl>
    <w:p>
      <w:pPr>
        <w:ind w:firstLine="0" w:firstLineChars="0"/>
        <w:jc w:val="left"/>
        <w:textAlignment w:val="center"/>
        <w:rPr>
          <w:rFonts w:eastAsia="宋体" w:cs="Times New Roman"/>
          <w:color w:val="auto"/>
          <w:kern w:val="0"/>
          <w:sz w:val="22"/>
          <w:highlight w:val="none"/>
        </w:rPr>
        <w:sectPr>
          <w:pgSz w:w="16838" w:h="11906" w:orient="landscape"/>
          <w:pgMar w:top="1531" w:right="2041" w:bottom="1531" w:left="1701" w:header="851" w:footer="1474" w:gutter="0"/>
          <w:cols w:space="720" w:num="1"/>
          <w:docGrid w:type="lines" w:linePitch="312" w:charSpace="0"/>
        </w:sectPr>
      </w:pPr>
      <w:r>
        <w:rPr>
          <w:rFonts w:eastAsia="宋体" w:cs="Times New Roman"/>
          <w:color w:val="auto"/>
          <w:kern w:val="0"/>
          <w:sz w:val="22"/>
          <w:highlight w:val="none"/>
        </w:rPr>
        <w:t>备注：年龄计算</w:t>
      </w:r>
      <w:r>
        <w:rPr>
          <w:rFonts w:hint="eastAsia" w:eastAsia="宋体" w:cs="Times New Roman"/>
          <w:color w:val="auto"/>
          <w:kern w:val="0"/>
          <w:sz w:val="22"/>
          <w:highlight w:val="none"/>
          <w:lang w:eastAsia="zh-CN"/>
        </w:rPr>
        <w:t>时间</w:t>
      </w:r>
      <w:r>
        <w:rPr>
          <w:rFonts w:eastAsia="宋体" w:cs="Times New Roman"/>
          <w:color w:val="auto"/>
          <w:kern w:val="0"/>
          <w:sz w:val="22"/>
          <w:highlight w:val="none"/>
        </w:rPr>
        <w:t>截止</w:t>
      </w:r>
      <w:r>
        <w:rPr>
          <w:rFonts w:hint="eastAsia" w:eastAsia="宋体" w:cs="Times New Roman"/>
          <w:color w:val="auto"/>
          <w:kern w:val="0"/>
          <w:sz w:val="22"/>
          <w:highlight w:val="none"/>
          <w:lang w:val="en-US" w:eastAsia="zh-CN"/>
        </w:rPr>
        <w:t>2024年5月11日</w:t>
      </w:r>
      <w:r>
        <w:rPr>
          <w:rFonts w:eastAsia="宋体" w:cs="Times New Roman"/>
          <w:color w:val="auto"/>
          <w:kern w:val="0"/>
          <w:sz w:val="22"/>
          <w:highlight w:val="none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GE5ZDk5NTIxMmZkNWFmNWVlMDAwYzA5NzA3YTAifQ=="/>
  </w:docVars>
  <w:rsids>
    <w:rsidRoot w:val="00000000"/>
    <w:rsid w:val="4CC2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3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60"/>
    </w:p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2024-05-07T09:27:29Z</dcterms:created>
  <dc:creator>Administrator</dc:creator>
  <cp:lastModifiedBy>坎儿</cp:lastModifiedBy>
  <dcterms:modified xsi:type="dcterms:W3CDTF">2024-05-07T09:27:53Z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FC48F33F00454F9A8B6263736672B475_12</vt:lpwstr>
  </property>
</Properties>
</file>