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outlineLvl w:val="0"/>
        <w:rPr>
          <w:rFonts w:hint="eastAsia" w:ascii="方正仿宋_GBK" w:eastAsia="方正仿宋_GBK"/>
          <w:color w:val="auto"/>
          <w:sz w:val="32"/>
          <w:szCs w:val="32"/>
        </w:rPr>
      </w:pPr>
      <w:r>
        <w:rPr>
          <w:rFonts w:hint="eastAsia" w:ascii="方正仿宋_GBK" w:eastAsia="方正仿宋_GBK"/>
          <w:color w:val="auto"/>
          <w:sz w:val="32"/>
          <w:szCs w:val="32"/>
        </w:rPr>
        <w:t>附件1：</w:t>
      </w:r>
    </w:p>
    <w:p>
      <w:pPr>
        <w:snapToGrid w:val="0"/>
        <w:spacing w:line="560" w:lineRule="exact"/>
        <w:jc w:val="center"/>
        <w:outlineLvl w:val="0"/>
        <w:rPr>
          <w:rFonts w:hint="eastAsia" w:ascii="方正仿宋_GBK" w:eastAsia="方正仿宋_GBK"/>
          <w:color w:val="auto"/>
          <w:sz w:val="32"/>
          <w:szCs w:val="32"/>
        </w:rPr>
      </w:pPr>
    </w:p>
    <w:p>
      <w:pPr>
        <w:snapToGrid w:val="0"/>
        <w:spacing w:line="560" w:lineRule="exact"/>
        <w:jc w:val="center"/>
        <w:outlineLvl w:val="0"/>
        <w:rPr>
          <w:rFonts w:hint="eastAsia" w:ascii="方正小标宋_GBK" w:eastAsia="方正小标宋_GBK"/>
          <w:color w:val="auto"/>
          <w:sz w:val="32"/>
          <w:szCs w:val="32"/>
        </w:rPr>
      </w:pPr>
      <w:bookmarkStart w:id="4" w:name="_GoBack"/>
      <w:r>
        <w:rPr>
          <w:rFonts w:hint="eastAsia" w:ascii="方正小标宋_GBK" w:eastAsia="方正小标宋_GBK"/>
          <w:color w:val="auto"/>
          <w:sz w:val="32"/>
          <w:szCs w:val="32"/>
        </w:rPr>
        <w:t>广安市广播电视台</w:t>
      </w:r>
    </w:p>
    <w:p>
      <w:pPr>
        <w:snapToGrid w:val="0"/>
        <w:spacing w:line="560" w:lineRule="exact"/>
        <w:jc w:val="center"/>
        <w:outlineLvl w:val="0"/>
        <w:rPr>
          <w:rFonts w:hint="eastAsia" w:ascii="方正小标宋_GBK" w:eastAsia="方正小标宋_GBK"/>
          <w:color w:val="auto"/>
          <w:sz w:val="32"/>
          <w:szCs w:val="32"/>
        </w:rPr>
      </w:pPr>
      <w:r>
        <w:rPr>
          <w:rFonts w:hint="eastAsia" w:ascii="方正小标宋_GBK" w:eastAsia="方正小标宋_GBK"/>
          <w:color w:val="auto"/>
          <w:sz w:val="32"/>
          <w:szCs w:val="32"/>
        </w:rPr>
        <w:t>新媒体系统网络安全等级保护测评服务采购需求</w:t>
      </w:r>
      <w:bookmarkEnd w:id="4"/>
    </w:p>
    <w:p>
      <w:pPr>
        <w:snapToGrid w:val="0"/>
        <w:spacing w:line="560" w:lineRule="exact"/>
        <w:rPr>
          <w:rFonts w:hint="eastAsia" w:ascii="方正仿宋_GBK" w:eastAsia="方正仿宋_GBK"/>
          <w:color w:val="auto"/>
          <w:sz w:val="32"/>
          <w:szCs w:val="32"/>
        </w:rPr>
      </w:pPr>
    </w:p>
    <w:p>
      <w:pPr>
        <w:widowControl/>
        <w:spacing w:line="560" w:lineRule="exact"/>
        <w:ind w:firstLine="640" w:firstLineChars="200"/>
        <w:rPr>
          <w:rFonts w:hint="eastAsia" w:ascii="方正黑体_GBK" w:hAnsi="黑体" w:eastAsia="方正黑体_GBK" w:cs="宋体"/>
          <w:bCs/>
          <w:color w:val="auto"/>
          <w:kern w:val="0"/>
          <w:sz w:val="32"/>
          <w:szCs w:val="32"/>
        </w:rPr>
      </w:pPr>
      <w:r>
        <w:rPr>
          <w:rFonts w:hint="eastAsia" w:ascii="方正黑体_GBK" w:hAnsi="黑体" w:eastAsia="方正黑体_GBK" w:cs="宋体"/>
          <w:bCs/>
          <w:color w:val="auto"/>
          <w:kern w:val="0"/>
          <w:sz w:val="32"/>
          <w:szCs w:val="32"/>
        </w:rPr>
        <w:t>一、测评范围</w:t>
      </w:r>
    </w:p>
    <w:tbl>
      <w:tblPr>
        <w:tblStyle w:val="4"/>
        <w:tblW w:w="7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4699"/>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15" w:type="dxa"/>
            <w:noWrap w:val="0"/>
            <w:vAlign w:val="center"/>
          </w:tcPr>
          <w:p>
            <w:pPr>
              <w:spacing w:line="560" w:lineRule="exact"/>
              <w:jc w:val="center"/>
              <w:rPr>
                <w:rFonts w:hint="eastAsia" w:ascii="方正仿宋_GBK" w:hAnsi="黑体" w:eastAsia="方正仿宋_GBK" w:cs="宋体"/>
                <w:bCs/>
                <w:color w:val="auto"/>
                <w:kern w:val="0"/>
                <w:sz w:val="32"/>
                <w:szCs w:val="32"/>
              </w:rPr>
            </w:pPr>
            <w:r>
              <w:rPr>
                <w:rFonts w:hint="eastAsia" w:ascii="方正仿宋_GBK" w:hAnsi="黑体" w:eastAsia="方正仿宋_GBK" w:cs="宋体"/>
                <w:bCs/>
                <w:color w:val="auto"/>
                <w:kern w:val="0"/>
                <w:sz w:val="32"/>
                <w:szCs w:val="32"/>
              </w:rPr>
              <w:t>序号</w:t>
            </w:r>
          </w:p>
        </w:tc>
        <w:tc>
          <w:tcPr>
            <w:tcW w:w="4699" w:type="dxa"/>
            <w:noWrap w:val="0"/>
            <w:vAlign w:val="center"/>
          </w:tcPr>
          <w:p>
            <w:pPr>
              <w:spacing w:line="560" w:lineRule="exact"/>
              <w:jc w:val="center"/>
              <w:rPr>
                <w:rFonts w:hint="eastAsia" w:ascii="方正仿宋_GBK" w:hAnsi="黑体" w:eastAsia="方正仿宋_GBK" w:cs="宋体"/>
                <w:bCs/>
                <w:color w:val="auto"/>
                <w:kern w:val="0"/>
                <w:sz w:val="32"/>
                <w:szCs w:val="32"/>
              </w:rPr>
            </w:pPr>
            <w:r>
              <w:rPr>
                <w:rFonts w:hint="eastAsia" w:ascii="方正仿宋_GBK" w:hAnsi="黑体" w:eastAsia="方正仿宋_GBK" w:cs="宋体"/>
                <w:bCs/>
                <w:color w:val="auto"/>
                <w:kern w:val="0"/>
                <w:sz w:val="32"/>
                <w:szCs w:val="32"/>
              </w:rPr>
              <w:t>系统名称</w:t>
            </w:r>
          </w:p>
        </w:tc>
        <w:tc>
          <w:tcPr>
            <w:tcW w:w="1919" w:type="dxa"/>
            <w:noWrap w:val="0"/>
            <w:vAlign w:val="center"/>
          </w:tcPr>
          <w:p>
            <w:pPr>
              <w:spacing w:line="560" w:lineRule="exact"/>
              <w:jc w:val="center"/>
              <w:rPr>
                <w:rFonts w:hint="eastAsia" w:ascii="方正仿宋_GBK" w:hAnsi="黑体" w:eastAsia="方正仿宋_GBK" w:cs="宋体"/>
                <w:bCs/>
                <w:color w:val="auto"/>
                <w:kern w:val="0"/>
                <w:sz w:val="32"/>
                <w:szCs w:val="32"/>
              </w:rPr>
            </w:pPr>
            <w:r>
              <w:rPr>
                <w:rFonts w:hint="eastAsia" w:ascii="方正仿宋_GBK" w:hAnsi="黑体" w:eastAsia="方正仿宋_GBK" w:cs="宋体"/>
                <w:bCs/>
                <w:color w:val="auto"/>
                <w:kern w:val="0"/>
                <w:sz w:val="32"/>
                <w:szCs w:val="32"/>
              </w:rPr>
              <w:t>备案情况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915" w:type="dxa"/>
            <w:noWrap w:val="0"/>
            <w:vAlign w:val="center"/>
          </w:tcPr>
          <w:p>
            <w:pPr>
              <w:spacing w:line="560" w:lineRule="exact"/>
              <w:jc w:val="center"/>
              <w:rPr>
                <w:rFonts w:hint="eastAsia" w:ascii="方正仿宋_GBK" w:hAnsi="黑体" w:eastAsia="方正仿宋_GBK" w:cs="宋体"/>
                <w:bCs/>
                <w:color w:val="auto"/>
                <w:kern w:val="0"/>
                <w:sz w:val="32"/>
                <w:szCs w:val="32"/>
              </w:rPr>
            </w:pPr>
            <w:r>
              <w:rPr>
                <w:rFonts w:hint="eastAsia" w:ascii="方正仿宋_GBK" w:hAnsi="黑体" w:eastAsia="方正仿宋_GBK" w:cs="宋体"/>
                <w:bCs/>
                <w:color w:val="auto"/>
                <w:kern w:val="0"/>
                <w:sz w:val="32"/>
                <w:szCs w:val="32"/>
              </w:rPr>
              <w:t>1</w:t>
            </w:r>
          </w:p>
        </w:tc>
        <w:tc>
          <w:tcPr>
            <w:tcW w:w="4699" w:type="dxa"/>
            <w:noWrap w:val="0"/>
            <w:vAlign w:val="center"/>
          </w:tcPr>
          <w:p>
            <w:pPr>
              <w:spacing w:line="560" w:lineRule="exact"/>
              <w:jc w:val="center"/>
              <w:rPr>
                <w:rFonts w:ascii="方正仿宋_GBK" w:hAnsi="黑体" w:eastAsia="方正仿宋_GBK" w:cs="宋体"/>
                <w:bCs/>
                <w:color w:val="auto"/>
                <w:kern w:val="0"/>
                <w:sz w:val="32"/>
                <w:szCs w:val="32"/>
              </w:rPr>
            </w:pPr>
            <w:r>
              <w:rPr>
                <w:rFonts w:hint="eastAsia" w:ascii="方正仿宋_GBK" w:hAnsi="黑体" w:eastAsia="方正仿宋_GBK" w:cs="宋体"/>
                <w:bCs/>
                <w:color w:val="auto"/>
                <w:kern w:val="0"/>
                <w:sz w:val="32"/>
                <w:szCs w:val="32"/>
              </w:rPr>
              <w:t>广安市广播电视台新媒体系统</w:t>
            </w:r>
          </w:p>
        </w:tc>
        <w:tc>
          <w:tcPr>
            <w:tcW w:w="1919" w:type="dxa"/>
            <w:noWrap w:val="0"/>
            <w:vAlign w:val="center"/>
          </w:tcPr>
          <w:p>
            <w:pPr>
              <w:spacing w:line="560" w:lineRule="exact"/>
              <w:jc w:val="center"/>
              <w:rPr>
                <w:rFonts w:hint="eastAsia" w:ascii="方正仿宋_GBK" w:hAnsi="黑体" w:eastAsia="方正仿宋_GBK" w:cs="宋体"/>
                <w:bCs/>
                <w:color w:val="auto"/>
                <w:kern w:val="0"/>
                <w:sz w:val="32"/>
                <w:szCs w:val="32"/>
              </w:rPr>
            </w:pPr>
            <w:r>
              <w:rPr>
                <w:rFonts w:hint="eastAsia" w:ascii="方正仿宋_GBK" w:hAnsi="黑体" w:eastAsia="方正仿宋_GBK" w:cs="宋体"/>
                <w:bCs/>
                <w:color w:val="auto"/>
                <w:kern w:val="0"/>
                <w:sz w:val="32"/>
                <w:szCs w:val="32"/>
              </w:rPr>
              <w:t>二级</w:t>
            </w:r>
          </w:p>
        </w:tc>
      </w:tr>
    </w:tbl>
    <w:p>
      <w:pPr>
        <w:widowControl/>
        <w:spacing w:line="560" w:lineRule="exact"/>
        <w:ind w:firstLine="640" w:firstLineChars="200"/>
        <w:rPr>
          <w:rFonts w:hint="eastAsia" w:ascii="方正黑体_GBK" w:hAnsi="黑体" w:eastAsia="方正黑体_GBK" w:cs="宋体"/>
          <w:bCs/>
          <w:color w:val="auto"/>
          <w:kern w:val="0"/>
          <w:sz w:val="32"/>
          <w:szCs w:val="32"/>
        </w:rPr>
      </w:pPr>
      <w:r>
        <w:rPr>
          <w:rFonts w:hint="eastAsia" w:ascii="方正黑体_GBK" w:hAnsi="黑体" w:eastAsia="方正黑体_GBK" w:cs="宋体"/>
          <w:bCs/>
          <w:color w:val="auto"/>
          <w:kern w:val="0"/>
          <w:sz w:val="32"/>
          <w:szCs w:val="32"/>
        </w:rPr>
        <w:t>二、测评内容</w:t>
      </w:r>
    </w:p>
    <w:p>
      <w:pPr>
        <w:spacing w:line="560" w:lineRule="exact"/>
        <w:ind w:firstLine="640" w:firstLineChars="200"/>
        <w:rPr>
          <w:rFonts w:hint="eastAsia" w:ascii="方正仿宋_GBK" w:hAnsi="Times New Roman" w:eastAsia="方正仿宋_GBK"/>
          <w:color w:val="auto"/>
          <w:kern w:val="0"/>
          <w:sz w:val="32"/>
          <w:szCs w:val="32"/>
        </w:rPr>
      </w:pPr>
      <w:bookmarkStart w:id="0" w:name="_Toc8276_WPSOffice_Level1"/>
      <w:bookmarkStart w:id="1" w:name="_Toc521408733"/>
      <w:r>
        <w:rPr>
          <w:rFonts w:hint="eastAsia" w:ascii="方正仿宋_GBK" w:hAnsi="Times New Roman" w:eastAsia="方正仿宋_GBK"/>
          <w:color w:val="auto"/>
          <w:kern w:val="0"/>
          <w:sz w:val="32"/>
          <w:szCs w:val="32"/>
        </w:rPr>
        <w:t>（一）总体要求：</w:t>
      </w:r>
    </w:p>
    <w:p>
      <w:pPr>
        <w:spacing w:line="560" w:lineRule="exact"/>
        <w:ind w:firstLine="640" w:firstLineChars="200"/>
        <w:rPr>
          <w:rFonts w:hint="eastAsia" w:ascii="方正仿宋_GBK" w:hAnsi="Times New Roman" w:eastAsia="方正仿宋_GBK"/>
          <w:color w:val="auto"/>
          <w:kern w:val="0"/>
          <w:sz w:val="32"/>
          <w:szCs w:val="32"/>
        </w:rPr>
      </w:pPr>
      <w:r>
        <w:rPr>
          <w:rFonts w:hint="eastAsia" w:ascii="方正仿宋_GBK" w:hAnsi="Times New Roman" w:eastAsia="方正仿宋_GBK"/>
          <w:color w:val="auto"/>
          <w:kern w:val="0"/>
          <w:sz w:val="32"/>
          <w:szCs w:val="32"/>
        </w:rPr>
        <w:t>1.完成上述信息系统安全等级测评工作，测评后经采购人确认，</w:t>
      </w:r>
      <w:r>
        <w:rPr>
          <w:rFonts w:hint="eastAsia" w:ascii="方正仿宋_GBK" w:hAnsi="Times New Roman" w:eastAsia="方正仿宋_GBK"/>
          <w:color w:val="auto"/>
          <w:kern w:val="0"/>
          <w:sz w:val="32"/>
          <w:szCs w:val="32"/>
          <w:lang w:val="en-US" w:eastAsia="zh-CN"/>
        </w:rPr>
        <w:t>供应商</w:t>
      </w:r>
      <w:r>
        <w:rPr>
          <w:rFonts w:hint="eastAsia" w:ascii="方正仿宋_GBK" w:hAnsi="Times New Roman" w:eastAsia="方正仿宋_GBK"/>
          <w:color w:val="auto"/>
          <w:kern w:val="0"/>
          <w:sz w:val="32"/>
          <w:szCs w:val="32"/>
        </w:rPr>
        <w:t>出具符合信息系统等级测评要求的测评报告；</w:t>
      </w:r>
    </w:p>
    <w:p>
      <w:pPr>
        <w:spacing w:line="560" w:lineRule="exact"/>
        <w:ind w:firstLine="640" w:firstLineChars="200"/>
        <w:rPr>
          <w:rFonts w:hint="eastAsia" w:ascii="方正仿宋_GBK" w:hAnsi="Times New Roman" w:eastAsia="方正仿宋_GBK"/>
          <w:color w:val="auto"/>
          <w:kern w:val="0"/>
          <w:sz w:val="32"/>
          <w:szCs w:val="32"/>
        </w:rPr>
      </w:pPr>
      <w:r>
        <w:rPr>
          <w:rFonts w:hint="eastAsia" w:ascii="方正仿宋_GBK" w:hAnsi="Times New Roman" w:eastAsia="方正仿宋_GBK"/>
          <w:color w:val="auto"/>
          <w:kern w:val="0"/>
          <w:sz w:val="32"/>
          <w:szCs w:val="32"/>
        </w:rPr>
        <w:t>2.对上述信息系统不符合信息安全等级保护有关管理规范和技术标准的，提出可行性整改方案，提供相应的安全整改建议书。</w:t>
      </w:r>
    </w:p>
    <w:p>
      <w:pPr>
        <w:spacing w:line="560" w:lineRule="exact"/>
        <w:ind w:firstLine="640" w:firstLineChars="200"/>
        <w:rPr>
          <w:rFonts w:hint="eastAsia" w:ascii="方正仿宋_GBK" w:hAnsi="Times New Roman" w:eastAsia="方正仿宋_GBK"/>
          <w:color w:val="auto"/>
          <w:kern w:val="0"/>
          <w:sz w:val="32"/>
          <w:szCs w:val="32"/>
        </w:rPr>
      </w:pPr>
      <w:r>
        <w:rPr>
          <w:rFonts w:hint="eastAsia" w:ascii="方正仿宋_GBK" w:hAnsi="Times New Roman" w:eastAsia="方正仿宋_GBK"/>
          <w:color w:val="auto"/>
          <w:kern w:val="0"/>
          <w:sz w:val="32"/>
          <w:szCs w:val="32"/>
        </w:rPr>
        <w:t>（二）质量要求：按照、符合国家信息系统安全等级保护定级及测评的要求。</w:t>
      </w:r>
    </w:p>
    <w:p>
      <w:pPr>
        <w:spacing w:line="560" w:lineRule="exact"/>
        <w:ind w:firstLine="640" w:firstLineChars="200"/>
        <w:rPr>
          <w:rFonts w:hint="eastAsia" w:ascii="方正仿宋_GBK" w:hAnsi="Times New Roman" w:eastAsia="方正仿宋_GBK"/>
          <w:color w:val="auto"/>
          <w:kern w:val="0"/>
          <w:sz w:val="32"/>
          <w:szCs w:val="32"/>
        </w:rPr>
      </w:pPr>
      <w:r>
        <w:rPr>
          <w:rFonts w:hint="eastAsia" w:ascii="方正仿宋_GBK" w:hAnsi="Times New Roman" w:eastAsia="方正仿宋_GBK"/>
          <w:color w:val="auto"/>
          <w:kern w:val="0"/>
          <w:sz w:val="32"/>
          <w:szCs w:val="32"/>
        </w:rPr>
        <w:t xml:space="preserve">（三）信息安全等级测评内容 </w:t>
      </w:r>
    </w:p>
    <w:p>
      <w:pPr>
        <w:spacing w:line="560" w:lineRule="exact"/>
        <w:ind w:firstLine="640" w:firstLineChars="200"/>
        <w:rPr>
          <w:rFonts w:hint="eastAsia" w:ascii="方正仿宋_GBK" w:hAnsi="Times New Roman" w:eastAsia="方正仿宋_GBK"/>
          <w:color w:val="auto"/>
          <w:kern w:val="0"/>
          <w:sz w:val="32"/>
          <w:szCs w:val="32"/>
        </w:rPr>
      </w:pPr>
      <w:r>
        <w:rPr>
          <w:rFonts w:hint="eastAsia" w:ascii="方正仿宋_GBK" w:hAnsi="Times New Roman" w:eastAsia="方正仿宋_GBK"/>
          <w:color w:val="auto"/>
          <w:kern w:val="0"/>
          <w:sz w:val="32"/>
          <w:szCs w:val="32"/>
        </w:rPr>
        <w:t>1.安全技术测评：包括物理安全、网络安全、主机系统安全、应用安全和数据安全等五个方面的安全测评；</w:t>
      </w:r>
    </w:p>
    <w:p>
      <w:pPr>
        <w:spacing w:line="560" w:lineRule="exact"/>
        <w:ind w:firstLine="640" w:firstLineChars="200"/>
        <w:rPr>
          <w:rFonts w:hint="eastAsia" w:ascii="方正仿宋_GBK" w:hAnsi="Times New Roman" w:eastAsia="方正仿宋_GBK"/>
          <w:color w:val="auto"/>
          <w:kern w:val="0"/>
          <w:sz w:val="32"/>
          <w:szCs w:val="32"/>
        </w:rPr>
      </w:pPr>
      <w:r>
        <w:rPr>
          <w:rFonts w:hint="eastAsia" w:ascii="方正仿宋_GBK" w:hAnsi="Times New Roman" w:eastAsia="方正仿宋_GBK"/>
          <w:color w:val="auto"/>
          <w:kern w:val="0"/>
          <w:sz w:val="32"/>
          <w:szCs w:val="32"/>
        </w:rPr>
        <w:t>2.安全管理测评：安全管理机构、安全管理制度、人员安全管理、系统建设管理和系统运维管理等五个方面的安全控制测评；</w:t>
      </w:r>
    </w:p>
    <w:p>
      <w:pPr>
        <w:spacing w:line="560" w:lineRule="exact"/>
        <w:ind w:firstLine="640" w:firstLineChars="200"/>
        <w:rPr>
          <w:rFonts w:hint="eastAsia" w:ascii="方正仿宋_GBK" w:hAnsi="Times New Roman" w:eastAsia="方正仿宋_GBK"/>
          <w:color w:val="auto"/>
          <w:kern w:val="0"/>
          <w:sz w:val="32"/>
          <w:szCs w:val="32"/>
        </w:rPr>
      </w:pPr>
      <w:r>
        <w:rPr>
          <w:rFonts w:hint="eastAsia" w:ascii="方正仿宋_GBK" w:hAnsi="Times New Roman" w:eastAsia="方正仿宋_GBK"/>
          <w:color w:val="auto"/>
          <w:kern w:val="0"/>
          <w:sz w:val="32"/>
          <w:szCs w:val="32"/>
        </w:rPr>
        <w:t>（四）提供整改咨询服务。根据所测系统的最终测评报告，对系统现状提出安全整改建议并协助整改工作，以期达到整改目的。</w:t>
      </w:r>
    </w:p>
    <w:p>
      <w:pPr>
        <w:widowControl/>
        <w:spacing w:line="560" w:lineRule="exact"/>
        <w:ind w:firstLine="640" w:firstLineChars="200"/>
        <w:rPr>
          <w:rFonts w:hint="eastAsia" w:ascii="方正黑体_GBK" w:hAnsi="黑体" w:eastAsia="方正黑体_GBK" w:cs="宋体"/>
          <w:bCs/>
          <w:color w:val="auto"/>
          <w:kern w:val="0"/>
          <w:sz w:val="32"/>
          <w:szCs w:val="32"/>
        </w:rPr>
      </w:pPr>
      <w:r>
        <w:rPr>
          <w:rFonts w:hint="eastAsia" w:ascii="方正黑体_GBK" w:hAnsi="黑体" w:eastAsia="方正黑体_GBK" w:cs="宋体"/>
          <w:bCs/>
          <w:color w:val="auto"/>
          <w:kern w:val="0"/>
          <w:sz w:val="32"/>
          <w:szCs w:val="32"/>
        </w:rPr>
        <w:t>三、测评人员和时限要求</w:t>
      </w:r>
    </w:p>
    <w:p>
      <w:pPr>
        <w:spacing w:line="560" w:lineRule="exact"/>
        <w:ind w:firstLine="640" w:firstLineChars="200"/>
        <w:rPr>
          <w:rFonts w:hint="eastAsia" w:ascii="方正仿宋_GBK" w:hAnsi="Times New Roman" w:eastAsia="方正仿宋_GBK"/>
          <w:color w:val="auto"/>
          <w:kern w:val="0"/>
          <w:sz w:val="32"/>
          <w:szCs w:val="32"/>
        </w:rPr>
      </w:pPr>
      <w:r>
        <w:rPr>
          <w:rFonts w:hint="eastAsia" w:ascii="方正仿宋_GBK" w:hAnsi="Times New Roman" w:eastAsia="方正仿宋_GBK"/>
          <w:color w:val="auto"/>
          <w:kern w:val="0"/>
          <w:sz w:val="32"/>
          <w:szCs w:val="32"/>
        </w:rPr>
        <w:t>（一）测评驻场人员要求： 2名中级测评师、1名初级测评师。本次等保测评项目不得转包或者分包，所有驻场测评师必须是企业自己的正式员工，所有驻场测评师必须持证上岗，提供项目组成员名单、社保主管部门出具的响应单位为其缴纳社保的证明、相关证书复印件等，未经采购方同意，项目组成员不得更改。</w:t>
      </w:r>
    </w:p>
    <w:p>
      <w:pPr>
        <w:spacing w:line="560" w:lineRule="exact"/>
        <w:ind w:firstLine="640" w:firstLineChars="200"/>
        <w:rPr>
          <w:rFonts w:hint="eastAsia" w:ascii="方正仿宋_GBK" w:hAnsi="Times New Roman" w:eastAsia="方正仿宋_GBK"/>
          <w:color w:val="auto"/>
          <w:kern w:val="0"/>
          <w:sz w:val="32"/>
          <w:szCs w:val="32"/>
        </w:rPr>
      </w:pPr>
      <w:r>
        <w:rPr>
          <w:rFonts w:hint="eastAsia" w:ascii="方正仿宋_GBK" w:hAnsi="Times New Roman" w:eastAsia="方正仿宋_GBK"/>
          <w:color w:val="auto"/>
          <w:kern w:val="0"/>
          <w:sz w:val="32"/>
          <w:szCs w:val="32"/>
        </w:rPr>
        <w:t>（二）测评时间要求：合同签订后一周内启动测评工作。</w:t>
      </w:r>
    </w:p>
    <w:p>
      <w:pPr>
        <w:spacing w:line="560" w:lineRule="exact"/>
        <w:ind w:firstLine="640" w:firstLineChars="200"/>
        <w:rPr>
          <w:rFonts w:hint="eastAsia"/>
          <w:color w:val="auto"/>
          <w:sz w:val="32"/>
          <w:szCs w:val="32"/>
        </w:rPr>
      </w:pPr>
      <w:r>
        <w:rPr>
          <w:rFonts w:hint="eastAsia" w:ascii="方正仿宋_GBK" w:hAnsi="Times New Roman" w:eastAsia="方正仿宋_GBK"/>
          <w:color w:val="auto"/>
          <w:kern w:val="0"/>
          <w:sz w:val="32"/>
          <w:szCs w:val="32"/>
        </w:rPr>
        <w:t>（三）测评期限要求：启动测评工作后30天内完成信息安全等级保护测评并出具盖章报告。</w:t>
      </w:r>
    </w:p>
    <w:p>
      <w:pPr>
        <w:widowControl/>
        <w:spacing w:line="560" w:lineRule="exact"/>
        <w:ind w:firstLine="640" w:firstLineChars="200"/>
        <w:rPr>
          <w:rFonts w:hint="eastAsia" w:ascii="方正黑体_GBK" w:hAnsi="黑体" w:eastAsia="方正黑体_GBK" w:cs="宋体"/>
          <w:bCs/>
          <w:color w:val="auto"/>
          <w:kern w:val="0"/>
          <w:sz w:val="32"/>
          <w:szCs w:val="32"/>
        </w:rPr>
      </w:pPr>
      <w:r>
        <w:rPr>
          <w:rFonts w:hint="eastAsia" w:ascii="方正黑体_GBK" w:hAnsi="黑体" w:eastAsia="方正黑体_GBK" w:cs="宋体"/>
          <w:bCs/>
          <w:color w:val="auto"/>
          <w:kern w:val="0"/>
          <w:sz w:val="32"/>
          <w:szCs w:val="32"/>
        </w:rPr>
        <w:t>四、付款时间和条件</w:t>
      </w:r>
    </w:p>
    <w:p>
      <w:pPr>
        <w:snapToGrid w:val="0"/>
        <w:spacing w:line="560" w:lineRule="exact"/>
        <w:ind w:firstLine="640" w:firstLineChars="200"/>
        <w:rPr>
          <w:rFonts w:hint="eastAsia" w:ascii="方正仿宋_GBK" w:hAnsi="Times New Roman" w:eastAsia="方正仿宋_GBK"/>
          <w:color w:val="auto"/>
          <w:kern w:val="0"/>
          <w:sz w:val="32"/>
          <w:szCs w:val="32"/>
        </w:rPr>
      </w:pPr>
      <w:r>
        <w:rPr>
          <w:rFonts w:hint="eastAsia" w:ascii="方正仿宋_GBK" w:hAnsi="Times New Roman" w:eastAsia="方正仿宋_GBK"/>
          <w:color w:val="auto"/>
          <w:kern w:val="0"/>
          <w:sz w:val="32"/>
          <w:szCs w:val="32"/>
        </w:rPr>
        <w:t>报告出具后交付公安部门审核验收后15个工作日内付清全款。</w:t>
      </w:r>
    </w:p>
    <w:p>
      <w:pPr>
        <w:snapToGrid w:val="0"/>
        <w:spacing w:line="560" w:lineRule="exact"/>
        <w:rPr>
          <w:rFonts w:hint="eastAsia" w:ascii="方正仿宋_GBK" w:eastAsia="方正仿宋_GBK"/>
          <w:color w:val="auto"/>
          <w:sz w:val="32"/>
          <w:szCs w:val="32"/>
        </w:rPr>
      </w:pPr>
      <w:r>
        <w:rPr>
          <w:rFonts w:hint="eastAsia" w:ascii="方正仿宋_GBK" w:hAnsi="Times New Roman" w:eastAsia="方正仿宋_GBK"/>
          <w:color w:val="auto"/>
          <w:kern w:val="0"/>
          <w:sz w:val="32"/>
          <w:szCs w:val="32"/>
        </w:rPr>
        <w:br w:type="page"/>
      </w:r>
      <w:r>
        <w:rPr>
          <w:rFonts w:hint="eastAsia" w:ascii="方正仿宋_GBK" w:eastAsia="方正仿宋_GBK"/>
          <w:color w:val="auto"/>
          <w:sz w:val="32"/>
          <w:szCs w:val="32"/>
        </w:rPr>
        <w:t>附件2：</w:t>
      </w:r>
    </w:p>
    <w:p>
      <w:pPr>
        <w:snapToGrid w:val="0"/>
        <w:spacing w:line="560" w:lineRule="exact"/>
        <w:ind w:firstLine="640" w:firstLineChars="200"/>
        <w:jc w:val="center"/>
        <w:rPr>
          <w:rFonts w:hint="eastAsia" w:ascii="方正小标宋_GBK" w:eastAsia="方正小标宋_GBK"/>
          <w:color w:val="auto"/>
          <w:sz w:val="32"/>
          <w:szCs w:val="32"/>
        </w:rPr>
      </w:pPr>
    </w:p>
    <w:p>
      <w:pPr>
        <w:snapToGrid w:val="0"/>
        <w:spacing w:line="560" w:lineRule="exact"/>
        <w:jc w:val="center"/>
        <w:outlineLvl w:val="0"/>
        <w:rPr>
          <w:rFonts w:hint="eastAsia" w:ascii="方正小标宋_GBK" w:eastAsia="方正小标宋_GBK"/>
          <w:color w:val="auto"/>
          <w:sz w:val="32"/>
          <w:szCs w:val="32"/>
        </w:rPr>
      </w:pPr>
      <w:r>
        <w:rPr>
          <w:rFonts w:hint="eastAsia" w:ascii="方正小标宋_GBK" w:eastAsia="方正小标宋_GBK"/>
          <w:color w:val="auto"/>
          <w:sz w:val="32"/>
          <w:szCs w:val="32"/>
        </w:rPr>
        <w:t>广安市广播电视台</w:t>
      </w:r>
    </w:p>
    <w:p>
      <w:pPr>
        <w:snapToGrid w:val="0"/>
        <w:spacing w:line="560" w:lineRule="exact"/>
        <w:ind w:firstLine="640" w:firstLineChars="200"/>
        <w:jc w:val="center"/>
        <w:rPr>
          <w:rFonts w:hint="eastAsia" w:ascii="方正小标宋_GBK" w:eastAsia="方正小标宋_GBK"/>
          <w:color w:val="auto"/>
          <w:sz w:val="32"/>
          <w:szCs w:val="32"/>
        </w:rPr>
      </w:pPr>
      <w:r>
        <w:rPr>
          <w:rFonts w:hint="eastAsia" w:ascii="方正小标宋_GBK" w:eastAsia="方正小标宋_GBK"/>
          <w:color w:val="auto"/>
          <w:sz w:val="32"/>
          <w:szCs w:val="32"/>
        </w:rPr>
        <w:t>新媒体系统网络安全等级保护测评服务询价</w:t>
      </w:r>
    </w:p>
    <w:p>
      <w:pPr>
        <w:snapToGrid w:val="0"/>
        <w:spacing w:line="560" w:lineRule="exact"/>
        <w:ind w:firstLine="640" w:firstLineChars="200"/>
        <w:jc w:val="center"/>
        <w:rPr>
          <w:rFonts w:hint="eastAsia" w:ascii="方正小标宋_GBK" w:eastAsia="方正小标宋_GBK"/>
          <w:color w:val="auto"/>
          <w:sz w:val="32"/>
          <w:szCs w:val="32"/>
        </w:rPr>
      </w:pPr>
      <w:r>
        <w:rPr>
          <w:rFonts w:hint="eastAsia" w:ascii="方正小标宋_GBK" w:eastAsia="方正小标宋_GBK"/>
          <w:color w:val="auto"/>
          <w:sz w:val="32"/>
          <w:szCs w:val="32"/>
        </w:rPr>
        <w:t>供应商报名表</w:t>
      </w:r>
    </w:p>
    <w:p>
      <w:pPr>
        <w:spacing w:line="560" w:lineRule="exact"/>
        <w:jc w:val="center"/>
        <w:rPr>
          <w:rFonts w:ascii="仿宋_GB2312" w:eastAsia="仿宋_GB2312"/>
          <w:color w:val="auto"/>
          <w:sz w:val="32"/>
          <w:szCs w:val="32"/>
        </w:rPr>
      </w:pP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2432"/>
        <w:gridCol w:w="170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556" w:type="dxa"/>
            <w:noWrap w:val="0"/>
            <w:vAlign w:val="center"/>
          </w:tcPr>
          <w:p>
            <w:pPr>
              <w:spacing w:line="560" w:lineRule="exact"/>
              <w:jc w:val="left"/>
              <w:rPr>
                <w:rFonts w:ascii="方正仿宋_GBK" w:eastAsia="方正仿宋_GBK"/>
                <w:color w:val="auto"/>
                <w:sz w:val="32"/>
                <w:szCs w:val="32"/>
              </w:rPr>
            </w:pPr>
            <w:r>
              <w:rPr>
                <w:rFonts w:hint="eastAsia" w:ascii="方正仿宋_GBK" w:eastAsia="方正仿宋_GBK"/>
                <w:color w:val="auto"/>
                <w:sz w:val="32"/>
                <w:szCs w:val="32"/>
              </w:rPr>
              <w:t>供应商名称</w:t>
            </w:r>
          </w:p>
        </w:tc>
        <w:tc>
          <w:tcPr>
            <w:tcW w:w="2432" w:type="dxa"/>
            <w:noWrap w:val="0"/>
            <w:vAlign w:val="center"/>
          </w:tcPr>
          <w:p>
            <w:pPr>
              <w:spacing w:line="560" w:lineRule="exact"/>
              <w:jc w:val="center"/>
              <w:rPr>
                <w:rFonts w:ascii="方正仿宋_GBK" w:eastAsia="方正仿宋_GBK"/>
                <w:color w:val="auto"/>
                <w:sz w:val="32"/>
                <w:szCs w:val="32"/>
              </w:rPr>
            </w:pPr>
          </w:p>
        </w:tc>
        <w:tc>
          <w:tcPr>
            <w:tcW w:w="1701" w:type="dxa"/>
            <w:noWrap w:val="0"/>
            <w:vAlign w:val="center"/>
          </w:tcPr>
          <w:p>
            <w:pPr>
              <w:spacing w:line="560" w:lineRule="exact"/>
              <w:rPr>
                <w:rFonts w:ascii="方正仿宋_GBK" w:eastAsia="方正仿宋_GBK"/>
                <w:color w:val="auto"/>
                <w:sz w:val="32"/>
                <w:szCs w:val="32"/>
              </w:rPr>
            </w:pPr>
            <w:r>
              <w:rPr>
                <w:rFonts w:hint="eastAsia" w:ascii="方正仿宋_GBK" w:eastAsia="方正仿宋_GBK"/>
                <w:color w:val="auto"/>
                <w:sz w:val="32"/>
                <w:szCs w:val="32"/>
              </w:rPr>
              <w:t>地址</w:t>
            </w:r>
          </w:p>
        </w:tc>
        <w:tc>
          <w:tcPr>
            <w:tcW w:w="2491" w:type="dxa"/>
            <w:noWrap w:val="0"/>
            <w:vAlign w:val="center"/>
          </w:tcPr>
          <w:p>
            <w:pPr>
              <w:spacing w:line="560" w:lineRule="exact"/>
              <w:jc w:val="center"/>
              <w:rPr>
                <w:rFonts w:ascii="方正仿宋_GBK" w:eastAsia="方正仿宋_GBK"/>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2556" w:type="dxa"/>
            <w:noWrap w:val="0"/>
            <w:vAlign w:val="center"/>
          </w:tcPr>
          <w:p>
            <w:pPr>
              <w:spacing w:line="560" w:lineRule="exact"/>
              <w:jc w:val="left"/>
              <w:rPr>
                <w:rFonts w:ascii="方正仿宋_GBK" w:eastAsia="方正仿宋_GBK"/>
                <w:color w:val="auto"/>
                <w:sz w:val="32"/>
                <w:szCs w:val="32"/>
              </w:rPr>
            </w:pPr>
            <w:r>
              <w:rPr>
                <w:rFonts w:hint="eastAsia" w:ascii="方正仿宋_GBK" w:eastAsia="方正仿宋_GBK"/>
                <w:color w:val="auto"/>
                <w:sz w:val="32"/>
                <w:szCs w:val="32"/>
              </w:rPr>
              <w:t>法定代表人姓名</w:t>
            </w:r>
          </w:p>
        </w:tc>
        <w:tc>
          <w:tcPr>
            <w:tcW w:w="2432" w:type="dxa"/>
            <w:noWrap w:val="0"/>
            <w:vAlign w:val="center"/>
          </w:tcPr>
          <w:p>
            <w:pPr>
              <w:spacing w:line="560" w:lineRule="exact"/>
              <w:ind w:firstLine="1280" w:firstLineChars="400"/>
              <w:rPr>
                <w:rFonts w:ascii="方正仿宋_GBK" w:eastAsia="方正仿宋_GBK"/>
                <w:color w:val="auto"/>
                <w:sz w:val="32"/>
                <w:szCs w:val="32"/>
              </w:rPr>
            </w:pPr>
          </w:p>
        </w:tc>
        <w:tc>
          <w:tcPr>
            <w:tcW w:w="1701" w:type="dxa"/>
            <w:noWrap w:val="0"/>
            <w:vAlign w:val="center"/>
          </w:tcPr>
          <w:p>
            <w:pPr>
              <w:spacing w:line="560" w:lineRule="exact"/>
              <w:jc w:val="left"/>
              <w:rPr>
                <w:rFonts w:ascii="方正仿宋_GBK" w:eastAsia="方正仿宋_GBK"/>
                <w:color w:val="auto"/>
                <w:sz w:val="32"/>
                <w:szCs w:val="32"/>
              </w:rPr>
            </w:pPr>
            <w:r>
              <w:rPr>
                <w:rFonts w:hint="eastAsia" w:ascii="方正仿宋_GBK" w:eastAsia="方正仿宋_GBK"/>
                <w:color w:val="auto"/>
                <w:sz w:val="32"/>
                <w:szCs w:val="32"/>
              </w:rPr>
              <w:t>联系方式</w:t>
            </w:r>
          </w:p>
        </w:tc>
        <w:tc>
          <w:tcPr>
            <w:tcW w:w="2491" w:type="dxa"/>
            <w:noWrap w:val="0"/>
            <w:vAlign w:val="center"/>
          </w:tcPr>
          <w:p>
            <w:pPr>
              <w:spacing w:line="560" w:lineRule="exact"/>
              <w:jc w:val="center"/>
              <w:rPr>
                <w:rFonts w:ascii="方正仿宋_GBK" w:eastAsia="方正仿宋_GBK"/>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556" w:type="dxa"/>
            <w:noWrap w:val="0"/>
            <w:vAlign w:val="center"/>
          </w:tcPr>
          <w:p>
            <w:pPr>
              <w:spacing w:line="560" w:lineRule="exact"/>
              <w:jc w:val="left"/>
              <w:rPr>
                <w:rFonts w:ascii="方正仿宋_GBK" w:eastAsia="方正仿宋_GBK"/>
                <w:color w:val="auto"/>
                <w:sz w:val="32"/>
                <w:szCs w:val="32"/>
              </w:rPr>
            </w:pPr>
            <w:r>
              <w:rPr>
                <w:rFonts w:hint="eastAsia" w:ascii="方正仿宋_GBK" w:eastAsia="方正仿宋_GBK"/>
                <w:color w:val="auto"/>
                <w:sz w:val="32"/>
                <w:szCs w:val="32"/>
              </w:rPr>
              <w:t>代表人姓名</w:t>
            </w:r>
          </w:p>
        </w:tc>
        <w:tc>
          <w:tcPr>
            <w:tcW w:w="2432" w:type="dxa"/>
            <w:noWrap w:val="0"/>
            <w:vAlign w:val="center"/>
          </w:tcPr>
          <w:p>
            <w:pPr>
              <w:spacing w:line="560" w:lineRule="exact"/>
              <w:rPr>
                <w:rFonts w:ascii="方正仿宋_GBK" w:eastAsia="方正仿宋_GBK"/>
                <w:color w:val="auto"/>
                <w:sz w:val="32"/>
                <w:szCs w:val="32"/>
              </w:rPr>
            </w:pPr>
          </w:p>
        </w:tc>
        <w:tc>
          <w:tcPr>
            <w:tcW w:w="1701" w:type="dxa"/>
            <w:noWrap w:val="0"/>
            <w:vAlign w:val="center"/>
          </w:tcPr>
          <w:p>
            <w:pPr>
              <w:spacing w:line="560" w:lineRule="exact"/>
              <w:jc w:val="left"/>
              <w:rPr>
                <w:rFonts w:ascii="方正仿宋_GBK" w:eastAsia="方正仿宋_GBK"/>
                <w:color w:val="auto"/>
                <w:sz w:val="32"/>
                <w:szCs w:val="32"/>
              </w:rPr>
            </w:pPr>
            <w:r>
              <w:rPr>
                <w:rFonts w:hint="eastAsia" w:ascii="方正仿宋_GBK" w:eastAsia="方正仿宋_GBK"/>
                <w:color w:val="auto"/>
                <w:sz w:val="32"/>
                <w:szCs w:val="32"/>
              </w:rPr>
              <w:t>联系方式</w:t>
            </w:r>
          </w:p>
        </w:tc>
        <w:tc>
          <w:tcPr>
            <w:tcW w:w="2491" w:type="dxa"/>
            <w:noWrap w:val="0"/>
            <w:vAlign w:val="center"/>
          </w:tcPr>
          <w:p>
            <w:pPr>
              <w:spacing w:line="560" w:lineRule="exact"/>
              <w:jc w:val="center"/>
              <w:rPr>
                <w:rFonts w:ascii="方正仿宋_GBK" w:eastAsia="方正仿宋_GBK"/>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180" w:type="dxa"/>
            <w:gridSpan w:val="4"/>
            <w:noWrap w:val="0"/>
            <w:vAlign w:val="center"/>
          </w:tcPr>
          <w:p>
            <w:pPr>
              <w:spacing w:line="560" w:lineRule="exact"/>
              <w:jc w:val="center"/>
              <w:rPr>
                <w:rFonts w:ascii="方正仿宋_GBK" w:eastAsia="方正仿宋_GBK"/>
                <w:color w:val="auto"/>
                <w:sz w:val="32"/>
                <w:szCs w:val="32"/>
              </w:rPr>
            </w:pPr>
            <w:r>
              <w:rPr>
                <w:rFonts w:hint="eastAsia" w:ascii="方正仿宋_GBK" w:eastAsia="方正仿宋_GBK"/>
                <w:color w:val="auto"/>
                <w:sz w:val="32"/>
                <w:szCs w:val="32"/>
              </w:rPr>
              <w:t>供应商提供公告第四条规定材料，如下：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6" w:hRule="atLeast"/>
          <w:jc w:val="center"/>
        </w:trPr>
        <w:tc>
          <w:tcPr>
            <w:tcW w:w="9180" w:type="dxa"/>
            <w:gridSpan w:val="4"/>
            <w:noWrap w:val="0"/>
            <w:vAlign w:val="center"/>
          </w:tcPr>
          <w:p>
            <w:pPr>
              <w:autoSpaceDE w:val="0"/>
              <w:autoSpaceDN w:val="0"/>
              <w:adjustRightInd w:val="0"/>
              <w:spacing w:before="100" w:after="100" w:line="560" w:lineRule="exact"/>
              <w:jc w:val="left"/>
              <w:rPr>
                <w:bCs/>
                <w:color w:val="auto"/>
                <w:sz w:val="32"/>
                <w:szCs w:val="32"/>
              </w:rPr>
            </w:pPr>
          </w:p>
        </w:tc>
      </w:tr>
    </w:tbl>
    <w:p>
      <w:pPr>
        <w:spacing w:line="560" w:lineRule="exact"/>
        <w:rPr>
          <w:rFonts w:hint="eastAsia" w:ascii="方正仿宋_GBK" w:eastAsia="方正仿宋_GBK"/>
          <w:color w:val="auto"/>
          <w:sz w:val="32"/>
          <w:szCs w:val="32"/>
        </w:rPr>
      </w:pPr>
      <w:r>
        <w:rPr>
          <w:rFonts w:hint="eastAsia" w:ascii="方正仿宋_GBK" w:eastAsia="方正仿宋_GBK"/>
          <w:color w:val="auto"/>
          <w:sz w:val="32"/>
          <w:szCs w:val="32"/>
        </w:rPr>
        <w:t>上述情况完全属实。</w:t>
      </w:r>
    </w:p>
    <w:p>
      <w:pPr>
        <w:spacing w:line="560" w:lineRule="exact"/>
        <w:ind w:firstLine="4640" w:firstLineChars="1450"/>
        <w:rPr>
          <w:rFonts w:hint="eastAsia" w:ascii="方正仿宋_GBK" w:eastAsia="方正仿宋_GBK"/>
          <w:color w:val="auto"/>
          <w:sz w:val="32"/>
          <w:szCs w:val="32"/>
        </w:rPr>
      </w:pPr>
      <w:r>
        <w:rPr>
          <w:rFonts w:hint="eastAsia" w:ascii="方正仿宋_GBK" w:eastAsia="方正仿宋_GBK"/>
          <w:color w:val="auto"/>
          <w:sz w:val="32"/>
          <w:szCs w:val="32"/>
        </w:rPr>
        <w:t>供应商（公章）</w:t>
      </w:r>
    </w:p>
    <w:p>
      <w:pPr>
        <w:spacing w:line="560" w:lineRule="exact"/>
        <w:ind w:firstLine="4800" w:firstLineChars="1500"/>
        <w:rPr>
          <w:rFonts w:ascii="方正仿宋_GBK" w:eastAsia="方正仿宋_GBK"/>
          <w:color w:val="auto"/>
          <w:sz w:val="32"/>
          <w:szCs w:val="32"/>
        </w:rPr>
      </w:pPr>
    </w:p>
    <w:p>
      <w:pPr>
        <w:tabs>
          <w:tab w:val="left" w:pos="420"/>
        </w:tabs>
        <w:snapToGrid w:val="0"/>
        <w:spacing w:line="560" w:lineRule="exact"/>
        <w:ind w:firstLine="640" w:firstLineChars="200"/>
        <w:rPr>
          <w:rFonts w:hint="eastAsia" w:ascii="方正仿宋_GBK" w:eastAsia="方正仿宋_GBK"/>
          <w:color w:val="auto"/>
          <w:sz w:val="32"/>
          <w:szCs w:val="32"/>
        </w:rPr>
      </w:pPr>
      <w:r>
        <w:rPr>
          <w:rFonts w:hint="eastAsia" w:ascii="方正仿宋_GBK" w:eastAsia="方正仿宋_GBK"/>
          <w:color w:val="auto"/>
          <w:sz w:val="32"/>
          <w:szCs w:val="32"/>
        </w:rPr>
        <w:t xml:space="preserve">                         代表人（签字）                            </w:t>
      </w:r>
    </w:p>
    <w:p>
      <w:pPr>
        <w:pStyle w:val="2"/>
        <w:spacing w:line="560" w:lineRule="exact"/>
        <w:rPr>
          <w:rFonts w:hint="eastAsia" w:ascii="方正仿宋_GBK" w:eastAsia="方正仿宋_GBK"/>
          <w:color w:val="auto"/>
          <w:sz w:val="32"/>
          <w:szCs w:val="32"/>
        </w:rPr>
      </w:pPr>
      <w:r>
        <w:rPr>
          <w:rFonts w:hint="eastAsia" w:ascii="方正仿宋_GBK" w:eastAsia="方正仿宋_GBK"/>
          <w:color w:val="auto"/>
          <w:sz w:val="32"/>
          <w:szCs w:val="32"/>
        </w:rPr>
        <w:t xml:space="preserve">                           </w:t>
      </w:r>
    </w:p>
    <w:p>
      <w:pPr>
        <w:pStyle w:val="2"/>
        <w:spacing w:line="560" w:lineRule="exact"/>
        <w:ind w:firstLine="4960" w:firstLineChars="1550"/>
        <w:rPr>
          <w:rFonts w:hint="eastAsia"/>
          <w:color w:val="auto"/>
          <w:sz w:val="32"/>
          <w:szCs w:val="32"/>
        </w:rPr>
      </w:pPr>
      <w:r>
        <w:rPr>
          <w:rFonts w:hint="eastAsia" w:ascii="方正仿宋_GBK" w:eastAsia="方正仿宋_GBK"/>
          <w:color w:val="auto"/>
          <w:sz w:val="32"/>
          <w:szCs w:val="32"/>
        </w:rPr>
        <w:t xml:space="preserve">日 期：    </w:t>
      </w:r>
    </w:p>
    <w:p>
      <w:pPr>
        <w:snapToGrid w:val="0"/>
        <w:spacing w:line="560" w:lineRule="exact"/>
        <w:rPr>
          <w:rFonts w:hint="eastAsia" w:ascii="方正仿宋_GBK" w:eastAsia="方正仿宋_GBK"/>
          <w:color w:val="auto"/>
          <w:sz w:val="32"/>
          <w:szCs w:val="32"/>
        </w:rPr>
      </w:pPr>
      <w:r>
        <w:rPr>
          <w:rFonts w:hint="eastAsia" w:ascii="方正仿宋_GBK" w:eastAsia="方正仿宋_GBK"/>
          <w:color w:val="auto"/>
          <w:sz w:val="32"/>
          <w:szCs w:val="32"/>
        </w:rPr>
        <w:br w:type="page"/>
      </w:r>
      <w:r>
        <w:rPr>
          <w:rFonts w:hint="eastAsia" w:ascii="方正仿宋_GBK" w:eastAsia="方正仿宋_GBK"/>
          <w:color w:val="auto"/>
          <w:sz w:val="32"/>
          <w:szCs w:val="32"/>
        </w:rPr>
        <w:t>附件3：</w:t>
      </w:r>
    </w:p>
    <w:p>
      <w:pPr>
        <w:pStyle w:val="2"/>
        <w:spacing w:line="560" w:lineRule="exact"/>
        <w:rPr>
          <w:rFonts w:hint="eastAsia"/>
          <w:color w:val="auto"/>
          <w:sz w:val="32"/>
          <w:szCs w:val="32"/>
        </w:rPr>
      </w:pPr>
    </w:p>
    <w:p>
      <w:pPr>
        <w:snapToGrid w:val="0"/>
        <w:spacing w:line="560" w:lineRule="exact"/>
        <w:jc w:val="center"/>
        <w:outlineLvl w:val="0"/>
        <w:rPr>
          <w:rFonts w:hint="eastAsia" w:ascii="方正小标宋_GBK" w:eastAsia="方正小标宋_GBK"/>
          <w:color w:val="auto"/>
          <w:sz w:val="32"/>
          <w:szCs w:val="32"/>
        </w:rPr>
      </w:pPr>
      <w:r>
        <w:rPr>
          <w:rFonts w:hint="eastAsia" w:ascii="方正小标宋_GBK" w:eastAsia="方正小标宋_GBK"/>
          <w:color w:val="auto"/>
          <w:sz w:val="32"/>
          <w:szCs w:val="32"/>
        </w:rPr>
        <w:t>广安市广播电视台</w:t>
      </w:r>
    </w:p>
    <w:p>
      <w:pPr>
        <w:snapToGrid w:val="0"/>
        <w:spacing w:line="560" w:lineRule="exact"/>
        <w:ind w:firstLine="640" w:firstLineChars="200"/>
        <w:jc w:val="center"/>
        <w:rPr>
          <w:rFonts w:hint="eastAsia" w:ascii="方正小标宋_GBK" w:eastAsia="方正小标宋_GBK"/>
          <w:color w:val="auto"/>
          <w:sz w:val="32"/>
          <w:szCs w:val="32"/>
        </w:rPr>
      </w:pPr>
      <w:r>
        <w:rPr>
          <w:rFonts w:hint="eastAsia" w:ascii="方正小标宋_GBK" w:eastAsia="方正小标宋_GBK"/>
          <w:color w:val="auto"/>
          <w:sz w:val="32"/>
          <w:szCs w:val="32"/>
        </w:rPr>
        <w:t>新媒体系统网络安全等级保护测评服务询价技术文件</w:t>
      </w:r>
    </w:p>
    <w:p>
      <w:pPr>
        <w:pStyle w:val="2"/>
        <w:spacing w:line="560" w:lineRule="exact"/>
        <w:rPr>
          <w:rFonts w:hint="eastAsia"/>
          <w:color w:val="auto"/>
          <w:sz w:val="32"/>
          <w:szCs w:val="32"/>
        </w:rPr>
      </w:pPr>
    </w:p>
    <w:p>
      <w:pPr>
        <w:pStyle w:val="2"/>
        <w:spacing w:line="560" w:lineRule="exact"/>
        <w:rPr>
          <w:rFonts w:hint="eastAsia" w:ascii="方正黑体_GBK" w:eastAsia="方正黑体_GBK"/>
          <w:color w:val="auto"/>
          <w:sz w:val="32"/>
          <w:szCs w:val="32"/>
        </w:rPr>
      </w:pPr>
      <w:r>
        <w:rPr>
          <w:rFonts w:hint="eastAsia" w:ascii="方正黑体_GBK" w:eastAsia="方正黑体_GBK"/>
          <w:color w:val="auto"/>
          <w:sz w:val="32"/>
          <w:szCs w:val="32"/>
        </w:rPr>
        <w:t>一、需要提交的技术文件材料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olor w:val="auto"/>
          <w:sz w:val="32"/>
          <w:szCs w:val="32"/>
        </w:rPr>
      </w:pPr>
      <w:r>
        <w:rPr>
          <w:rFonts w:hint="eastAsia" w:ascii="宋体" w:hAnsi="宋体" w:eastAsia="仿宋_GB2312"/>
          <w:color w:val="auto"/>
          <w:sz w:val="32"/>
          <w:szCs w:val="32"/>
        </w:rPr>
        <w:t>具有《网络</w:t>
      </w:r>
      <w:r>
        <w:rPr>
          <w:rFonts w:ascii="宋体" w:hAnsi="宋体" w:eastAsia="仿宋_GB2312"/>
          <w:color w:val="auto"/>
          <w:sz w:val="32"/>
          <w:szCs w:val="32"/>
        </w:rPr>
        <w:t>安全等级保护测评机构</w:t>
      </w:r>
      <w:r>
        <w:rPr>
          <w:rFonts w:hint="eastAsia" w:ascii="宋体" w:hAnsi="宋体" w:eastAsia="仿宋_GB2312"/>
          <w:color w:val="auto"/>
          <w:sz w:val="32"/>
          <w:szCs w:val="32"/>
        </w:rPr>
        <w:t>推荐</w:t>
      </w:r>
      <w:r>
        <w:rPr>
          <w:rFonts w:ascii="宋体" w:hAnsi="宋体" w:eastAsia="仿宋_GB2312"/>
          <w:color w:val="auto"/>
          <w:sz w:val="32"/>
          <w:szCs w:val="32"/>
        </w:rPr>
        <w:t>证书》</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color w:val="auto"/>
          <w:sz w:val="32"/>
          <w:szCs w:val="32"/>
        </w:rPr>
      </w:pPr>
      <w:r>
        <w:rPr>
          <w:rFonts w:hint="eastAsia"/>
          <w:color w:val="auto"/>
          <w:sz w:val="32"/>
          <w:szCs w:val="32"/>
        </w:rPr>
        <w:t>提交材料：上述资质的证明材料复印件并加盖供应商公章，原件备查。</w:t>
      </w:r>
    </w:p>
    <w:p>
      <w:pPr>
        <w:pStyle w:val="2"/>
        <w:spacing w:line="560" w:lineRule="exact"/>
        <w:rPr>
          <w:rFonts w:hint="eastAsia" w:ascii="方正黑体_GBK" w:eastAsia="方正黑体_GBK"/>
          <w:color w:val="auto"/>
          <w:sz w:val="32"/>
          <w:szCs w:val="32"/>
        </w:rPr>
      </w:pPr>
      <w:r>
        <w:rPr>
          <w:rFonts w:hint="eastAsia"/>
          <w:color w:val="auto"/>
          <w:sz w:val="32"/>
          <w:szCs w:val="32"/>
        </w:rPr>
        <w:tab/>
      </w:r>
      <w:r>
        <w:rPr>
          <w:rFonts w:hint="eastAsia" w:ascii="方正黑体_GBK" w:eastAsia="方正黑体_GBK"/>
          <w:color w:val="auto"/>
          <w:sz w:val="32"/>
          <w:szCs w:val="32"/>
        </w:rPr>
        <w:t>二、技术实力</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color w:val="auto"/>
          <w:sz w:val="32"/>
          <w:szCs w:val="32"/>
        </w:rPr>
      </w:pPr>
      <w:r>
        <w:rPr>
          <w:rFonts w:hint="eastAsia"/>
          <w:color w:val="auto"/>
          <w:sz w:val="32"/>
          <w:szCs w:val="32"/>
        </w:rPr>
        <w:t>承担本次项目的项目测评人员具备：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拟派本项目的项目负责人同时具有信息安全等级测评师中级及以上证书和CISP证书。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本项目测评工程师需具体等保测评师初级以上证书</w:t>
      </w:r>
      <w:r>
        <w:rPr>
          <w:rFonts w:hint="eastAsia" w:ascii="仿宋" w:hAnsi="仿宋" w:eastAsia="仿宋"/>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黑体_GBK" w:eastAsia="方正黑体_GBK"/>
          <w:color w:val="auto"/>
          <w:sz w:val="32"/>
          <w:szCs w:val="32"/>
        </w:rPr>
      </w:pPr>
      <w:r>
        <w:rPr>
          <w:rFonts w:hint="eastAsia" w:ascii="方正黑体_GBK" w:eastAsia="方正黑体_GBK"/>
          <w:color w:val="auto"/>
          <w:sz w:val="32"/>
          <w:szCs w:val="32"/>
        </w:rPr>
        <w:t>三、成功案例</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color w:val="auto"/>
          <w:sz w:val="32"/>
          <w:szCs w:val="32"/>
        </w:rPr>
      </w:pPr>
      <w:r>
        <w:rPr>
          <w:rFonts w:hint="eastAsia"/>
          <w:color w:val="auto"/>
          <w:sz w:val="32"/>
          <w:szCs w:val="32"/>
        </w:rPr>
        <w:t>提交测评案例：</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color w:val="auto"/>
          <w:sz w:val="32"/>
          <w:szCs w:val="32"/>
        </w:rPr>
      </w:pPr>
      <w:r>
        <w:rPr>
          <w:rFonts w:hint="eastAsia"/>
          <w:color w:val="auto"/>
          <w:sz w:val="32"/>
          <w:szCs w:val="32"/>
        </w:rPr>
        <w:t>1.市级（及以上）党政机关服务案例；</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color w:val="auto"/>
          <w:sz w:val="32"/>
          <w:szCs w:val="32"/>
        </w:rPr>
      </w:pPr>
      <w:r>
        <w:rPr>
          <w:rFonts w:hint="eastAsia"/>
          <w:color w:val="auto"/>
          <w:sz w:val="32"/>
          <w:szCs w:val="32"/>
        </w:rPr>
        <w:t>2.县级融媒体中心</w:t>
      </w:r>
      <w:r>
        <w:rPr>
          <w:rFonts w:hint="default"/>
          <w:color w:val="auto"/>
          <w:sz w:val="32"/>
          <w:szCs w:val="32"/>
        </w:rPr>
        <w:t>，市级（及以上）报社、电视台</w:t>
      </w:r>
      <w:r>
        <w:rPr>
          <w:rFonts w:hint="eastAsia"/>
          <w:color w:val="auto"/>
          <w:sz w:val="32"/>
          <w:szCs w:val="32"/>
        </w:rPr>
        <w:t>服务案例；</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color w:val="auto"/>
          <w:sz w:val="32"/>
          <w:szCs w:val="32"/>
        </w:rPr>
      </w:pPr>
      <w:r>
        <w:rPr>
          <w:rFonts w:hint="eastAsia"/>
          <w:color w:val="auto"/>
          <w:sz w:val="32"/>
          <w:szCs w:val="32"/>
        </w:rPr>
        <w:t>提交材料：上述案例的合同复印件并加盖供应商公章，原件备查。</w:t>
      </w:r>
    </w:p>
    <w:bookmarkEnd w:id="0"/>
    <w:bookmarkEnd w:id="1"/>
    <w:p>
      <w:pPr>
        <w:snapToGrid w:val="0"/>
        <w:spacing w:line="560" w:lineRule="exact"/>
        <w:rPr>
          <w:rFonts w:hint="eastAsia" w:ascii="方正仿宋_GBK" w:eastAsia="方正仿宋_GBK"/>
          <w:color w:val="auto"/>
          <w:sz w:val="32"/>
          <w:szCs w:val="32"/>
        </w:rPr>
      </w:pPr>
      <w:bookmarkStart w:id="2" w:name="_Toc516649865"/>
      <w:r>
        <w:rPr>
          <w:rFonts w:hint="eastAsia" w:ascii="方正仿宋_GBK" w:eastAsia="方正仿宋_GBK"/>
          <w:color w:val="auto"/>
          <w:sz w:val="32"/>
          <w:szCs w:val="32"/>
        </w:rPr>
        <w:br w:type="page"/>
      </w:r>
      <w:r>
        <w:rPr>
          <w:rFonts w:hint="eastAsia" w:ascii="方正仿宋_GBK" w:eastAsia="方正仿宋_GBK"/>
          <w:color w:val="auto"/>
          <w:sz w:val="32"/>
          <w:szCs w:val="32"/>
        </w:rPr>
        <w:t>附件4</w:t>
      </w:r>
    </w:p>
    <w:p>
      <w:pPr>
        <w:pStyle w:val="2"/>
        <w:rPr>
          <w:rFonts w:hint="eastAsia"/>
          <w:color w:val="auto"/>
          <w:sz w:val="32"/>
          <w:szCs w:val="32"/>
        </w:rPr>
      </w:pPr>
    </w:p>
    <w:p>
      <w:pPr>
        <w:snapToGrid w:val="0"/>
        <w:spacing w:line="560" w:lineRule="exact"/>
        <w:jc w:val="center"/>
        <w:outlineLvl w:val="0"/>
        <w:rPr>
          <w:rFonts w:hint="eastAsia" w:ascii="方正小标宋_GBK" w:eastAsia="方正小标宋_GBK"/>
          <w:color w:val="auto"/>
          <w:sz w:val="32"/>
          <w:szCs w:val="32"/>
        </w:rPr>
      </w:pPr>
      <w:bookmarkStart w:id="3" w:name="_Toc21302_WPSOffice_Level1"/>
      <w:r>
        <w:rPr>
          <w:rFonts w:hint="eastAsia" w:ascii="方正小标宋_GBK" w:eastAsia="方正小标宋_GBK"/>
          <w:color w:val="auto"/>
          <w:sz w:val="32"/>
          <w:szCs w:val="32"/>
        </w:rPr>
        <w:t>广安市广播电视台</w:t>
      </w:r>
    </w:p>
    <w:p>
      <w:pPr>
        <w:snapToGrid w:val="0"/>
        <w:spacing w:line="560" w:lineRule="exact"/>
        <w:jc w:val="center"/>
        <w:outlineLvl w:val="0"/>
        <w:rPr>
          <w:rFonts w:hint="eastAsia" w:ascii="方正小标宋_GBK" w:hAnsi="黑体" w:eastAsia="方正小标宋_GBK"/>
          <w:color w:val="auto"/>
          <w:sz w:val="32"/>
          <w:szCs w:val="32"/>
        </w:rPr>
      </w:pPr>
      <w:r>
        <w:rPr>
          <w:rFonts w:hint="eastAsia" w:ascii="方正小标宋_GBK" w:eastAsia="方正小标宋_GBK"/>
          <w:color w:val="auto"/>
          <w:sz w:val="32"/>
          <w:szCs w:val="32"/>
        </w:rPr>
        <w:t>新媒体系统网络安全等级保护测评服务询价</w:t>
      </w:r>
      <w:r>
        <w:rPr>
          <w:rFonts w:hint="eastAsia" w:ascii="方正小标宋_GBK" w:hAnsi="黑体" w:eastAsia="方正小标宋_GBK"/>
          <w:color w:val="auto"/>
          <w:sz w:val="32"/>
          <w:szCs w:val="32"/>
        </w:rPr>
        <w:t>报价表</w:t>
      </w:r>
      <w:bookmarkEnd w:id="2"/>
      <w:bookmarkEnd w:id="3"/>
      <w:r>
        <w:rPr>
          <w:rFonts w:hint="eastAsia" w:ascii="方正小标宋_GBK" w:hAnsi="黑体" w:eastAsia="方正小标宋_GBK"/>
          <w:color w:val="auto"/>
          <w:sz w:val="32"/>
          <w:szCs w:val="32"/>
        </w:rPr>
        <w:t xml:space="preserve"> </w:t>
      </w:r>
    </w:p>
    <w:p>
      <w:pPr>
        <w:snapToGrid w:val="0"/>
        <w:spacing w:line="560" w:lineRule="exact"/>
        <w:rPr>
          <w:rFonts w:hint="eastAsia" w:ascii="方正仿宋_GBK" w:eastAsia="方正仿宋_GBK"/>
          <w:color w:val="auto"/>
          <w:sz w:val="32"/>
          <w:szCs w:val="32"/>
        </w:rPr>
      </w:pPr>
    </w:p>
    <w:tbl>
      <w:tblPr>
        <w:tblStyle w:val="4"/>
        <w:tblW w:w="8984" w:type="dxa"/>
        <w:tblInd w:w="93" w:type="dxa"/>
        <w:tblLayout w:type="fixed"/>
        <w:tblCellMar>
          <w:top w:w="0" w:type="dxa"/>
          <w:left w:w="108" w:type="dxa"/>
          <w:bottom w:w="0" w:type="dxa"/>
          <w:right w:w="108" w:type="dxa"/>
        </w:tblCellMar>
      </w:tblPr>
      <w:tblGrid>
        <w:gridCol w:w="1433"/>
        <w:gridCol w:w="7551"/>
      </w:tblGrid>
      <w:tr>
        <w:tblPrEx>
          <w:tblCellMar>
            <w:top w:w="0" w:type="dxa"/>
            <w:left w:w="108" w:type="dxa"/>
            <w:bottom w:w="0" w:type="dxa"/>
            <w:right w:w="108" w:type="dxa"/>
          </w:tblCellMar>
        </w:tblPrEx>
        <w:trPr>
          <w:trHeight w:val="581" w:hRule="atLeast"/>
        </w:trPr>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jc w:val="center"/>
              <w:rPr>
                <w:rFonts w:hint="eastAsia" w:ascii="方正仿宋_GBK" w:eastAsia="方正仿宋_GBK"/>
                <w:color w:val="auto"/>
                <w:sz w:val="32"/>
                <w:szCs w:val="32"/>
              </w:rPr>
            </w:pPr>
            <w:r>
              <w:rPr>
                <w:rFonts w:hint="eastAsia" w:ascii="方正仿宋_GBK" w:eastAsia="方正仿宋_GBK"/>
                <w:color w:val="auto"/>
                <w:sz w:val="32"/>
                <w:szCs w:val="32"/>
              </w:rPr>
              <w:t>名称</w:t>
            </w:r>
          </w:p>
        </w:tc>
        <w:tc>
          <w:tcPr>
            <w:tcW w:w="7551" w:type="dxa"/>
            <w:tcBorders>
              <w:top w:val="single" w:color="auto" w:sz="4" w:space="0"/>
              <w:left w:val="nil"/>
              <w:bottom w:val="single" w:color="auto" w:sz="4" w:space="0"/>
              <w:right w:val="single" w:color="auto" w:sz="4" w:space="0"/>
            </w:tcBorders>
            <w:noWrap w:val="0"/>
            <w:vAlign w:val="center"/>
          </w:tcPr>
          <w:p>
            <w:pPr>
              <w:snapToGrid w:val="0"/>
              <w:spacing w:line="560" w:lineRule="exact"/>
              <w:jc w:val="center"/>
              <w:rPr>
                <w:rFonts w:hint="eastAsia" w:ascii="方正仿宋_GBK" w:eastAsia="方正仿宋_GBK"/>
                <w:color w:val="auto"/>
                <w:sz w:val="32"/>
                <w:szCs w:val="32"/>
              </w:rPr>
            </w:pPr>
            <w:r>
              <w:rPr>
                <w:rFonts w:hint="eastAsia" w:ascii="方正仿宋_GBK" w:eastAsia="方正仿宋_GBK"/>
                <w:color w:val="auto"/>
                <w:sz w:val="32"/>
                <w:szCs w:val="32"/>
              </w:rPr>
              <w:t>网络安全等级保护测评</w:t>
            </w:r>
          </w:p>
        </w:tc>
      </w:tr>
      <w:tr>
        <w:tblPrEx>
          <w:tblCellMar>
            <w:top w:w="0" w:type="dxa"/>
            <w:left w:w="108" w:type="dxa"/>
            <w:bottom w:w="0" w:type="dxa"/>
            <w:right w:w="108" w:type="dxa"/>
          </w:tblCellMar>
        </w:tblPrEx>
        <w:trPr>
          <w:trHeight w:val="1151" w:hRule="atLeast"/>
        </w:trPr>
        <w:tc>
          <w:tcPr>
            <w:tcW w:w="1433" w:type="dxa"/>
            <w:tcBorders>
              <w:top w:val="nil"/>
              <w:left w:val="single" w:color="auto" w:sz="4" w:space="0"/>
              <w:bottom w:val="single" w:color="auto" w:sz="4" w:space="0"/>
              <w:right w:val="single" w:color="auto" w:sz="4" w:space="0"/>
            </w:tcBorders>
            <w:noWrap w:val="0"/>
            <w:vAlign w:val="center"/>
          </w:tcPr>
          <w:p>
            <w:pPr>
              <w:pStyle w:val="2"/>
              <w:spacing w:line="560" w:lineRule="exact"/>
              <w:ind w:firstLine="0"/>
              <w:jc w:val="center"/>
              <w:rPr>
                <w:rFonts w:hint="eastAsia" w:ascii="方正仿宋_GBK" w:hAnsi="Calibri" w:eastAsia="方正仿宋_GBK"/>
                <w:color w:val="auto"/>
                <w:sz w:val="32"/>
                <w:szCs w:val="32"/>
              </w:rPr>
            </w:pPr>
            <w:r>
              <w:rPr>
                <w:rFonts w:hint="eastAsia" w:ascii="方正仿宋_GBK" w:hAnsi="Calibri" w:eastAsia="方正仿宋_GBK"/>
                <w:color w:val="auto"/>
                <w:sz w:val="32"/>
                <w:szCs w:val="32"/>
              </w:rPr>
              <w:t>报价</w:t>
            </w:r>
          </w:p>
          <w:p>
            <w:pPr>
              <w:pStyle w:val="2"/>
              <w:spacing w:line="560" w:lineRule="exact"/>
              <w:ind w:firstLine="0"/>
              <w:jc w:val="center"/>
              <w:rPr>
                <w:rFonts w:hint="eastAsia" w:ascii="方正仿宋_GBK" w:hAnsi="Calibri" w:eastAsia="方正仿宋_GBK"/>
                <w:color w:val="auto"/>
                <w:sz w:val="32"/>
                <w:szCs w:val="32"/>
              </w:rPr>
            </w:pPr>
            <w:r>
              <w:rPr>
                <w:rFonts w:hint="eastAsia" w:ascii="方正仿宋_GBK" w:hAnsi="Calibri" w:eastAsia="方正仿宋_GBK"/>
                <w:color w:val="auto"/>
                <w:sz w:val="32"/>
                <w:szCs w:val="32"/>
              </w:rPr>
              <w:t>（含税）</w:t>
            </w:r>
          </w:p>
        </w:tc>
        <w:tc>
          <w:tcPr>
            <w:tcW w:w="7551" w:type="dxa"/>
            <w:tcBorders>
              <w:top w:val="nil"/>
              <w:left w:val="nil"/>
              <w:bottom w:val="single" w:color="auto" w:sz="4" w:space="0"/>
              <w:right w:val="single" w:color="auto" w:sz="4" w:space="0"/>
            </w:tcBorders>
            <w:noWrap w:val="0"/>
            <w:vAlign w:val="center"/>
          </w:tcPr>
          <w:p>
            <w:pPr>
              <w:snapToGrid w:val="0"/>
              <w:spacing w:line="560" w:lineRule="exact"/>
              <w:rPr>
                <w:rFonts w:hint="eastAsia" w:ascii="方正仿宋_GBK" w:eastAsia="方正仿宋_GBK"/>
                <w:color w:val="auto"/>
                <w:sz w:val="32"/>
                <w:szCs w:val="32"/>
              </w:rPr>
            </w:pPr>
            <w:r>
              <w:rPr>
                <w:rFonts w:hint="eastAsia" w:ascii="方正仿宋_GBK" w:eastAsia="方正仿宋_GBK"/>
                <w:color w:val="auto"/>
                <w:sz w:val="32"/>
                <w:szCs w:val="32"/>
              </w:rPr>
              <w:t>（大写）             元（¥           ）</w:t>
            </w:r>
          </w:p>
          <w:p>
            <w:pPr>
              <w:pStyle w:val="2"/>
              <w:spacing w:line="560" w:lineRule="exact"/>
              <w:rPr>
                <w:rFonts w:hint="eastAsia"/>
                <w:color w:val="auto"/>
                <w:sz w:val="32"/>
                <w:szCs w:val="32"/>
              </w:rPr>
            </w:pPr>
          </w:p>
          <w:p>
            <w:pPr>
              <w:pStyle w:val="2"/>
              <w:spacing w:line="560" w:lineRule="exact"/>
              <w:ind w:firstLine="0"/>
              <w:rPr>
                <w:rFonts w:hint="eastAsia" w:ascii="方正仿宋_GBK" w:hAnsi="Calibri" w:eastAsia="方正仿宋_GBK"/>
                <w:color w:val="auto"/>
                <w:sz w:val="32"/>
                <w:szCs w:val="32"/>
              </w:rPr>
            </w:pPr>
            <w:r>
              <w:rPr>
                <w:rFonts w:hint="eastAsia" w:ascii="方正仿宋_GBK" w:hAnsi="Calibri" w:eastAsia="方正仿宋_GBK"/>
                <w:color w:val="auto"/>
                <w:sz w:val="32"/>
                <w:szCs w:val="32"/>
              </w:rPr>
              <w:t>供应商（公章）</w:t>
            </w:r>
          </w:p>
          <w:p>
            <w:pPr>
              <w:pStyle w:val="2"/>
              <w:spacing w:line="560" w:lineRule="exact"/>
              <w:ind w:firstLine="0"/>
              <w:rPr>
                <w:rFonts w:hint="eastAsia" w:ascii="方正仿宋_GBK" w:hAnsi="Calibri" w:eastAsia="方正仿宋_GBK"/>
                <w:color w:val="auto"/>
                <w:sz w:val="32"/>
                <w:szCs w:val="32"/>
              </w:rPr>
            </w:pPr>
          </w:p>
          <w:p>
            <w:pPr>
              <w:pStyle w:val="2"/>
              <w:spacing w:line="560" w:lineRule="exact"/>
              <w:ind w:firstLine="0"/>
              <w:rPr>
                <w:rFonts w:hint="eastAsia" w:ascii="方正仿宋_GBK" w:hAnsi="Calibri" w:eastAsia="方正仿宋_GBK"/>
                <w:color w:val="auto"/>
                <w:sz w:val="32"/>
                <w:szCs w:val="32"/>
              </w:rPr>
            </w:pPr>
            <w:r>
              <w:rPr>
                <w:rFonts w:hint="eastAsia" w:ascii="方正仿宋_GBK" w:hAnsi="Calibri" w:eastAsia="方正仿宋_GBK"/>
                <w:color w:val="auto"/>
                <w:sz w:val="32"/>
                <w:szCs w:val="32"/>
              </w:rPr>
              <w:t>代表人（签字）</w:t>
            </w:r>
          </w:p>
          <w:p>
            <w:pPr>
              <w:pStyle w:val="2"/>
              <w:spacing w:line="560" w:lineRule="exact"/>
              <w:ind w:firstLine="0"/>
              <w:rPr>
                <w:rFonts w:hint="eastAsia" w:ascii="方正仿宋_GBK" w:eastAsia="方正仿宋_GBK"/>
                <w:color w:val="auto"/>
                <w:sz w:val="32"/>
                <w:szCs w:val="32"/>
              </w:rPr>
            </w:pPr>
            <w:r>
              <w:rPr>
                <w:rFonts w:hint="eastAsia" w:ascii="方正仿宋_GBK" w:hAnsi="Calibri" w:eastAsia="方正仿宋_GBK"/>
                <w:color w:val="auto"/>
                <w:sz w:val="32"/>
                <w:szCs w:val="32"/>
              </w:rPr>
              <w:t>日期：</w:t>
            </w:r>
          </w:p>
        </w:tc>
      </w:tr>
      <w:tr>
        <w:tblPrEx>
          <w:tblCellMar>
            <w:top w:w="0" w:type="dxa"/>
            <w:left w:w="108" w:type="dxa"/>
            <w:bottom w:w="0" w:type="dxa"/>
            <w:right w:w="108" w:type="dxa"/>
          </w:tblCellMar>
        </w:tblPrEx>
        <w:trPr>
          <w:trHeight w:val="3370" w:hRule="atLeast"/>
        </w:trPr>
        <w:tc>
          <w:tcPr>
            <w:tcW w:w="1433" w:type="dxa"/>
            <w:tcBorders>
              <w:top w:val="nil"/>
              <w:left w:val="single" w:color="auto" w:sz="4" w:space="0"/>
              <w:bottom w:val="single" w:color="auto" w:sz="4" w:space="0"/>
              <w:right w:val="single" w:color="auto" w:sz="4" w:space="0"/>
            </w:tcBorders>
            <w:noWrap w:val="0"/>
            <w:vAlign w:val="center"/>
          </w:tcPr>
          <w:p>
            <w:pPr>
              <w:snapToGrid w:val="0"/>
              <w:spacing w:line="560" w:lineRule="exact"/>
              <w:jc w:val="center"/>
              <w:rPr>
                <w:rFonts w:hint="eastAsia" w:ascii="方正仿宋_GBK" w:eastAsia="方正仿宋_GBK"/>
                <w:color w:val="auto"/>
                <w:sz w:val="32"/>
                <w:szCs w:val="32"/>
              </w:rPr>
            </w:pPr>
            <w:r>
              <w:rPr>
                <w:rFonts w:hint="eastAsia" w:ascii="方正仿宋_GBK" w:eastAsia="方正仿宋_GBK"/>
                <w:color w:val="auto"/>
                <w:sz w:val="32"/>
                <w:szCs w:val="32"/>
              </w:rPr>
              <w:t>最后</w:t>
            </w:r>
          </w:p>
          <w:p>
            <w:pPr>
              <w:snapToGrid w:val="0"/>
              <w:spacing w:line="560" w:lineRule="exact"/>
              <w:jc w:val="center"/>
              <w:rPr>
                <w:rFonts w:hint="eastAsia" w:ascii="方正仿宋_GBK" w:eastAsia="方正仿宋_GBK"/>
                <w:color w:val="auto"/>
                <w:sz w:val="32"/>
                <w:szCs w:val="32"/>
              </w:rPr>
            </w:pPr>
            <w:r>
              <w:rPr>
                <w:rFonts w:hint="eastAsia" w:ascii="方正仿宋_GBK" w:eastAsia="方正仿宋_GBK"/>
                <w:color w:val="auto"/>
                <w:sz w:val="32"/>
                <w:szCs w:val="32"/>
              </w:rPr>
              <w:t>报价</w:t>
            </w:r>
          </w:p>
          <w:p>
            <w:pPr>
              <w:snapToGrid w:val="0"/>
              <w:spacing w:line="560" w:lineRule="exact"/>
              <w:jc w:val="center"/>
              <w:rPr>
                <w:rFonts w:hint="eastAsia" w:ascii="方正仿宋_GBK" w:eastAsia="方正仿宋_GBK"/>
                <w:color w:val="auto"/>
                <w:sz w:val="32"/>
                <w:szCs w:val="32"/>
              </w:rPr>
            </w:pPr>
            <w:r>
              <w:rPr>
                <w:rFonts w:hint="eastAsia" w:ascii="方正仿宋_GBK" w:eastAsia="方正仿宋_GBK"/>
                <w:color w:val="auto"/>
                <w:sz w:val="32"/>
                <w:szCs w:val="32"/>
              </w:rPr>
              <w:t>（含税）</w:t>
            </w:r>
          </w:p>
        </w:tc>
        <w:tc>
          <w:tcPr>
            <w:tcW w:w="7551" w:type="dxa"/>
            <w:tcBorders>
              <w:top w:val="nil"/>
              <w:left w:val="nil"/>
              <w:bottom w:val="single" w:color="auto" w:sz="4" w:space="0"/>
              <w:right w:val="single" w:color="auto" w:sz="4" w:space="0"/>
            </w:tcBorders>
            <w:noWrap w:val="0"/>
            <w:vAlign w:val="center"/>
          </w:tcPr>
          <w:p>
            <w:pPr>
              <w:snapToGrid w:val="0"/>
              <w:spacing w:line="560" w:lineRule="exact"/>
              <w:rPr>
                <w:rFonts w:hint="eastAsia" w:ascii="方正仿宋_GBK" w:eastAsia="方正仿宋_GBK"/>
                <w:color w:val="auto"/>
                <w:sz w:val="32"/>
                <w:szCs w:val="32"/>
              </w:rPr>
            </w:pPr>
            <w:r>
              <w:rPr>
                <w:rFonts w:hint="eastAsia" w:ascii="方正仿宋_GBK" w:eastAsia="方正仿宋_GBK"/>
                <w:color w:val="auto"/>
                <w:sz w:val="32"/>
                <w:szCs w:val="32"/>
              </w:rPr>
              <w:t>（大写）             元（¥           ）</w:t>
            </w:r>
          </w:p>
          <w:p>
            <w:pPr>
              <w:pStyle w:val="2"/>
              <w:spacing w:line="560" w:lineRule="exact"/>
              <w:rPr>
                <w:rFonts w:hint="eastAsia"/>
                <w:color w:val="auto"/>
                <w:sz w:val="32"/>
                <w:szCs w:val="32"/>
              </w:rPr>
            </w:pPr>
          </w:p>
          <w:p>
            <w:pPr>
              <w:pStyle w:val="2"/>
              <w:spacing w:line="560" w:lineRule="exact"/>
              <w:ind w:firstLine="0"/>
              <w:rPr>
                <w:rFonts w:hint="eastAsia" w:ascii="方正仿宋_GBK" w:hAnsi="Calibri" w:eastAsia="方正仿宋_GBK"/>
                <w:color w:val="auto"/>
                <w:sz w:val="32"/>
                <w:szCs w:val="32"/>
              </w:rPr>
            </w:pPr>
            <w:r>
              <w:rPr>
                <w:rFonts w:hint="eastAsia" w:ascii="方正仿宋_GBK" w:hAnsi="Calibri" w:eastAsia="方正仿宋_GBK"/>
                <w:color w:val="auto"/>
                <w:sz w:val="32"/>
                <w:szCs w:val="32"/>
              </w:rPr>
              <w:t>供应商（公章）</w:t>
            </w:r>
          </w:p>
          <w:p>
            <w:pPr>
              <w:pStyle w:val="2"/>
              <w:spacing w:line="560" w:lineRule="exact"/>
              <w:ind w:firstLine="0"/>
              <w:rPr>
                <w:rFonts w:hint="eastAsia" w:ascii="方正仿宋_GBK" w:hAnsi="Calibri" w:eastAsia="方正仿宋_GBK"/>
                <w:color w:val="auto"/>
                <w:sz w:val="32"/>
                <w:szCs w:val="32"/>
              </w:rPr>
            </w:pPr>
          </w:p>
          <w:p>
            <w:pPr>
              <w:pStyle w:val="2"/>
              <w:spacing w:line="560" w:lineRule="exact"/>
              <w:ind w:firstLine="0"/>
              <w:rPr>
                <w:rFonts w:hint="eastAsia" w:ascii="方正仿宋_GBK" w:hAnsi="Calibri" w:eastAsia="方正仿宋_GBK"/>
                <w:color w:val="auto"/>
                <w:sz w:val="32"/>
                <w:szCs w:val="32"/>
              </w:rPr>
            </w:pPr>
            <w:r>
              <w:rPr>
                <w:rFonts w:hint="eastAsia" w:ascii="方正仿宋_GBK" w:hAnsi="Calibri" w:eastAsia="方正仿宋_GBK"/>
                <w:color w:val="auto"/>
                <w:sz w:val="32"/>
                <w:szCs w:val="32"/>
              </w:rPr>
              <w:t>代表人（签字）</w:t>
            </w:r>
          </w:p>
          <w:p>
            <w:pPr>
              <w:pStyle w:val="2"/>
              <w:spacing w:line="560" w:lineRule="exact"/>
              <w:ind w:firstLine="0"/>
              <w:rPr>
                <w:rFonts w:hint="eastAsia"/>
                <w:color w:val="auto"/>
                <w:sz w:val="32"/>
                <w:szCs w:val="32"/>
              </w:rPr>
            </w:pPr>
            <w:r>
              <w:rPr>
                <w:rFonts w:hint="eastAsia" w:ascii="方正仿宋_GBK" w:hAnsi="Calibri" w:eastAsia="方正仿宋_GBK"/>
                <w:color w:val="auto"/>
                <w:sz w:val="32"/>
                <w:szCs w:val="32"/>
              </w:rPr>
              <w:t>日期：</w:t>
            </w:r>
          </w:p>
        </w:tc>
      </w:tr>
    </w:tbl>
    <w:p>
      <w:pPr>
        <w:snapToGrid w:val="0"/>
        <w:spacing w:line="560" w:lineRule="exact"/>
        <w:rPr>
          <w:rFonts w:hint="eastAsia"/>
          <w:color w:val="auto"/>
          <w:sz w:val="32"/>
          <w:szCs w:val="32"/>
        </w:rPr>
      </w:pPr>
      <w:r>
        <w:rPr>
          <w:rFonts w:hint="eastAsia" w:ascii="方正仿宋_GBK" w:eastAsia="方正仿宋_GBK"/>
          <w:color w:val="auto"/>
          <w:sz w:val="32"/>
          <w:szCs w:val="32"/>
        </w:rPr>
        <w:t>注：总报价（含税）包含实施该项目所有费用。</w:t>
      </w:r>
    </w:p>
    <w:p>
      <w:pPr>
        <w:spacing w:line="520" w:lineRule="exact"/>
        <w:ind w:firstLine="4800" w:firstLineChars="1500"/>
        <w:rPr>
          <w:rFonts w:hint="eastAsia" w:ascii="仿宋" w:hAnsi="仿宋" w:eastAsia="仿宋"/>
          <w:color w:val="auto"/>
          <w:sz w:val="32"/>
          <w:szCs w:val="32"/>
        </w:rPr>
      </w:pPr>
      <w:r>
        <w:rPr>
          <w:rFonts w:hint="eastAsia" w:ascii="仿宋" w:hAnsi="仿宋" w:eastAsia="仿宋" w:cs="方正仿宋_GBK"/>
          <w:bCs/>
          <w:color w:val="auto"/>
          <w:kern w:val="0"/>
          <w:sz w:val="32"/>
          <w:szCs w:val="32"/>
        </w:rPr>
        <w:t xml:space="preserve">   </w:t>
      </w:r>
    </w:p>
    <w:p/>
    <w:sectPr>
      <w:footerReference r:id="rId3"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71367"/>
    <w:rsid w:val="65D71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1"/>
    <w:basedOn w:val="1"/>
    <w:qFormat/>
    <w:uiPriority w:val="0"/>
    <w:pPr>
      <w:spacing w:line="360" w:lineRule="auto"/>
      <w:ind w:firstLine="361"/>
    </w:pPr>
    <w:rPr>
      <w:rFonts w:ascii="宋体" w:hAnsi="宋体" w:eastAsia="仿宋_GB2312"/>
      <w:sz w:val="21"/>
      <w:szCs w:val="24"/>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2021-12-03T06:06:00Z</dcterms:created>
  <dc:creator>吴一龙</dc:creator>
  <cp:lastModifiedBy>吴一龙</cp:lastModifiedBy>
  <dcterms:modified xsi:type="dcterms:W3CDTF">2021-12-03T06:06:42Z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F13B8AC71BB845289A2E0B3748126258</vt:lpwstr>
  </property>
</Properties>
</file>