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" w:eastAsia="zh-CN"/>
        </w:rPr>
        <w:t>附件：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评分细则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195"/>
        <w:tblOverlap w:val="never"/>
        <w:tblW w:w="10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22"/>
        <w:gridCol w:w="7176"/>
        <w:gridCol w:w="1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评分因素及</w:t>
            </w:r>
          </w:p>
          <w:p>
            <w:pPr>
              <w:pStyle w:val="6"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7176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评分标准及说明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报价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（15分）</w:t>
            </w:r>
          </w:p>
        </w:tc>
        <w:tc>
          <w:tcPr>
            <w:tcW w:w="71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满足招标文件要求且投标价格最低的投标报价为评标基准价，其价格分为满分。其他投标人的价格分统一按照下列公式计算：投标报价得分=(评标基准价／投标报价)*15%*100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注：报价评分的取值按四舍五入法，保留小数点后两位。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共同评分因素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业绩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71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最近5年（2016年以来），取得以下业绩：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1.成功拍摄过历史文化、文物类题材纪录片或宣传片；（每具备一项此业绩得4分，在此基础上每增加一项加2分；本项最高得8分）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2.拍摄的影视片、纪录片、宣传片获得市厅级及以上奖项。（每具备一项此业绩得3分，在此基础上每增加一项加2分；本项最高得7分）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注：提供相关证明材料复印件并盖公章。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共同评分因素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3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为项目配备的服务团队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（20分）</w:t>
            </w:r>
          </w:p>
        </w:tc>
        <w:tc>
          <w:tcPr>
            <w:tcW w:w="71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本项目团队中具有记者类、播音类、编辑类、工程技术保障类等成员，每提供1个得3分，如相关专业人员具有中级及以上职称再加2分，本项最高得20分。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注：相关证明材料提供复印件并盖公章。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共同评分因素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策划与实施方案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（50分）</w:t>
            </w:r>
          </w:p>
        </w:tc>
        <w:tc>
          <w:tcPr>
            <w:tcW w:w="71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.策划方案：切合广安文化文物实际，主题突出，创意性强。方案中应包括创作构思（要对创意思路、创意点等进行描述）、脚本概要、展现形式（风格、手法等）等内容。（25分）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2.实施方案：能按照项目管理要求，制定科学的项目实施方案，阶段清晰，工作任务明确，有针对本项目的详细和完善的技术支持体系，内容详实、可操作性强，拍摄目标、任务、计划、组织等安排合理、清晰、可行。（25分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对上述2项进行综合评审，内容清晰、符合实际且完全满足要求招标文件要求的每项，优秀得20-25分，良好得14-19分，一般得8-13分。每缺少一项此项不得分；每有一项不完整不合理或不符合本项目实际情况得2-5分。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技术类评分因素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首行缩进两字符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6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2021-11-29T07:27:31Z</dcterms:created>
  <dc:creator>y'y'y'y'y'y'y'y'y'y'</dc:creator>
  <cp:lastModifiedBy>向日葵盛开的夏天</cp:lastModifiedBy>
  <dcterms:modified xsi:type="dcterms:W3CDTF">2021-11-29T07:27:57Z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3BCF4D847A9842569D26E6852FF7881D</vt:lpwstr>
  </property>
</Properties>
</file>